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200"/>
      </w:pPr>
    </w:p>
    <w:p>
      <w:pPr>
        <w:jc w:val="center"/>
      </w:pPr>
      <w:r>
        <w:rPr>
          <w:rFonts w:ascii="Georgia" w:cs="Georgia" w:eastAsia="Georgia" w:hAnsi="Georgia"/>
          <w:b/>
          <w:bCs/>
          <w:color w:val="1B2A4A"/>
          <w:spacing w:val="40"/>
          <w:sz w:val="30"/>
          <w:szCs w:val="30"/>
        </w:rPr>
        <w:t xml:space="preserve">APEX ACADEMY</w:t>
      </w:r>
    </w:p>
    <w:p>
      <w:pPr>
        <w:spacing w:after="400" w:before="80"/>
        <w:jc w:val="center"/>
      </w:pPr>
      <w:r>
        <w:rPr>
          <w:rFonts w:ascii="Calibri" w:cs="Calibri" w:eastAsia="Calibri" w:hAnsi="Calibri"/>
          <w:i/>
          <w:iCs/>
          <w:color w:val="5B6B7C"/>
          <w:sz w:val="20"/>
          <w:szCs w:val="20"/>
        </w:rPr>
        <w:t xml:space="preserve">The Educational Division of Apex Ledger Group LLC</w:t>
      </w:r>
    </w:p>
    <w:p>
      <w:pPr>
        <w:pBdr>
          <w:top w:val="single" w:color="B08D57" w:sz="6" w:space="20"/>
          <w:bottom w:val="single" w:color="B08D57" w:sz="6" w:space="20"/>
        </w:pBdr>
        <w:spacing w:after="200" w:before="200"/>
        <w:jc w:val="center"/>
      </w:pPr>
      <w:r>
        <w:rPr>
          <w:rFonts w:ascii="Georgia" w:cs="Georgia" w:eastAsia="Georgia" w:hAnsi="Georgia"/>
          <w:b/>
          <w:bCs/>
          <w:color w:val="B08D57"/>
          <w:spacing w:val="30"/>
          <w:sz w:val="22"/>
          <w:szCs w:val="22"/>
        </w:rPr>
        <w:t xml:space="preserve">FREE RESOURCE LIBRARY</w:t>
      </w:r>
    </w:p>
    <w:p>
      <w:pPr>
        <w:spacing w:before="600"/>
        <w:jc w:val="center"/>
      </w:pPr>
      <w:r>
        <w:rPr>
          <w:rFonts w:ascii="Calibri" w:cs="Calibri" w:eastAsia="Calibri" w:hAnsi="Calibri"/>
          <w:color w:val="5B6B7C"/>
          <w:sz w:val="20"/>
          <w:szCs w:val="20"/>
        </w:rPr>
        <w:t>Resource 1 of 27 — Foundation Series</w:t>
      </w:r>
    </w:p>
    <w:p>
      <w:pPr>
        <w:spacing w:before="120"/>
        <w:jc w:val="center"/>
      </w:pPr>
      <w:r>
        <w:rPr>
          <w:rFonts w:ascii="Georgia" w:cs="Georgia" w:eastAsia="Georgia" w:hAnsi="Georgia"/>
          <w:b/>
          <w:bCs/>
          <w:color w:val="1B2A4A"/>
          <w:sz w:val="44"/>
          <w:szCs w:val="44"/>
        </w:rPr>
        <w:t xml:space="preserve">The Business Health Checklist</w:t>
      </w:r>
    </w:p>
    <w:p>
      <w:pPr>
        <w:spacing w:after="1600" w:before="160"/>
        <w:jc w:val="center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A calm, clear-eyed diagnostic for owners who want to see their business as it truly is.</w:t>
      </w:r>
    </w:p>
    <w:p>
      <w:pPr>
        <w:spacing w:before="1400"/>
        <w:jc w:val="center"/>
      </w:pPr>
      <w:r>
        <w:rPr>
          <w:rFonts w:ascii="Georgia" w:cs="Georgia" w:eastAsia="Georgia" w:hAnsi="Georgia"/>
          <w:i/>
          <w:iCs/>
          <w:color w:val="5B6B7C"/>
          <w:sz w:val="20"/>
          <w:szCs w:val="20"/>
        </w:rPr>
        <w:t xml:space="preserve">Systems outperform heroic effort.</w:t>
      </w:r>
    </w:p>
    <w:p>
      <w:r>
        <w:br w:type="page"/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1. Resource Overview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Official Title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Apex Business Health Checklist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Category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Purpose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To give owners a fast, honest, whole-business diagnostic across five core systems — before they try to fix anything.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Learning Objective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By the end of this resource, the owner can identify which of the five core business systems is the true root cause of their current strain, rather than treating symptoms.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Intended Audience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Owners of established small-to-midsize businesses ($250K–$10M revenue) who feel busy but not in control.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Estimated Completion Time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20–30 minutes</w:t>
            </w:r>
          </w:p>
        </w:tc>
      </w:tr>
    </w:tbl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2. Educational Introduction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Why a Health Checklist — and Not a To-Do List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Most business owners already have a to-do list. What they lack is a clear picture of the business as a whole system. A to-do list tells you what feels urgent today. A health checklist tells you where the business is actually strong, where it is quietly weakening, and where one issue is creating three others downstream.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The Apex Method treats every business as five interdependent systems: Cash Flow, Operations, Team, Sales &amp; Customers, and Strategic Direction. When one system is out of balance, the owner usually feels it somewhere else entirely — a cash problem shows up as a hiring problem; a systems problem shows up as an owner who can never take a vacation.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This checklist is not designed to make you feel behind. It is designed to make the business visible. Clarity, not judgment, is the goal.</w:t>
      </w:r>
    </w:p>
    <w:p>
      <w:pPr>
        <w:pBdr>
          <w:left w:val="single" w:color="B08D57" w:sz="18" w:space="12"/>
        </w:pBdr>
        <w:spacing w:after="200" w:before="200"/>
        <w:ind w:left="400"/>
      </w:pPr>
      <w:r>
        <w:rPr>
          <w:rFonts w:ascii="Georgia" w:cs="Georgia" w:eastAsia="Georgia" w:hAnsi="Georgia"/>
          <w:i/>
          <w:iCs/>
          <w:color w:val="1B2A4A"/>
          <w:sz w:val="24"/>
          <w:szCs w:val="24"/>
        </w:rPr>
        <w:t xml:space="preserve">"Every business problem has a root cause. This checklist exists to help you find it before you spend money guessing."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How to Use This Resource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Set aside 20–30 minutes without interruption — ideally at the start of a week or month, not the end.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Work through each of the five sections in order. Answer honestly, not aspirationally.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Resist the urge to fix anything while you're completing the checklist. This is a diagnostic step, not an action step.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Circle back to any section where you checked fewer than half the items — that is where your root cause likely lives.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3. The Worksheet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For each statement, check the box only if it is consistently true today — not true in theory, and not true "most of the time."</w:t>
      </w:r>
    </w:p>
    <w:p>
      <w:pPr>
        <w:spacing w:after="8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Cash Flow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Cash Flow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my current cash position without opening my accounting software.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can name my break-even revenue number from memory.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have at least 4 weeks of operating expenses in reserve.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review cash flow on a set weekly or monthly cadence — not only when something feels off.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understand which products, services, or clients are actually profitable.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Operations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Operations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My core processes are documented somewhere other than my head.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business could operate for two weeks without me and not lose quality.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which three tasks eat the most time each week.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New team members can get up to speed without shadowing me personally.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have a clear system for tracking what's in progress versus what's done.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Team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Team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Everyone on my team knows what "good" looks like in their role.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have regular one-on-ones or check-ins, not just reactive conversations.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could describe each team member's top strength and top growth area.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Accountability conversations happen when needed, not avoided.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I'm not the only person who can make day-to-day decisions.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Sales &amp; Customers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Sales &amp; Customers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where my last five customers came from.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have a repeatable process for following up on leads.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understand why customers choose me over alternatives.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track a number that tells me if sales are trending up or down.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I'm not personally required to close every sale.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Strategic Direction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Strategic Direction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could state my business's top priority for this quarter in one sentence.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My team could state that same priority in roughly the same words.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I've said no to at least one opportunity this quarter that didn't fit the plan.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review progress against goals on a set schedule.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feel more in control of the business than I did six months ago.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4. Reflection Prompts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Which section had the fewest checked boxes? What does that tell you about where the business's real friction lives?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Think of the last problem that felt urgent. Which of the five systems was the true root cause — even if it showed up somewhere else?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If you could only strengthen one system this quarter, which would create the most relief in the other four?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5. CEO Notes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Use this space freely — observations, numbers you want to track down, conversations you need to have.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6. Key Takeaways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A healthy business is not a business without problems — it's a business where problems are visible early.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Symptoms and root causes are often in different systems. Treat the system, not the symptom.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Clarity is not a one-time event. Revisit this checklist quarterly to see what's shifted.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The goal is not a perfect scorecard. The goal is an accurate one.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7. Suggested Layout (Canva)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Typography Hierarchy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Display / Title: Serif (e.g., Canva's "Playfair Display" or "Freight Display") at 36–44pt, Navy #1B2A4A.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Section Headings: Same serif family, 20–24pt, Gold #B08D57, with a thin gold rule beneath.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Body Text: Clean sans-serif (e.g., "Inter" or "Work Sans"), 11–12pt, charcoal #2A2A2A, 1.4 line height.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Labels / Meta text: Sans-serif, small caps or letter-spaced, Slate #5B6B7C.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Color &amp; White Space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Palette: Navy #1B2A4A (primary), Gold #B08D57 (accent), warm off-white #F4F1EC (panels), pure white background.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Margins: minimum 0.85" on all sides — the brand reads as premium partly through restraint.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Never fill more than ~65% of a page with content; let sections breathe.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Recurring Design Elements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Cover page: centered wordmark, thin gold double rule, one grounding philosophy line.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Checklist tables: navy header row, alternating white/off-white rows, gold open checkbox glyph (☐).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Callout boxes: off-white fill, thin gold left border, italic serif pull-quote text.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Footer on every interior page: small Apex Academy wordmark + page number, Slate.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Icons: single-weight line icons only (no filled/glossy icons) — reinforces "calm, minimalist."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8. Printing Recommendations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US Letter, portrait, 1-sided is fine for the worksheet pages; recommend 2-sided for the cover/intro pair to save paper.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Matte or uncoated stock (80–100lb text) keeps the checkbox glyphs pen-friendly and reduces glare.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If binding a full workbook later, a discreet gold foil accent on the cover reinforces the premium positioning at low cost.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Digital-first users: export a fillable PDF version with checkbox form fields for the same file.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9. Where This Fits in Apex Academy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Belongs In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 track — the first resource most new members complete.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Expands Into (Paid Workbook)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Root Cause Diagnostic Workbook — a deeper, guided version with scoring and a 90-day remediation plan.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Complementary Workshop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"Finding the Real Problem" — a live 60-minute session on separating symptoms from root causes.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Supports Future Certification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Apex Certified Business Operator — Module 1: Business Systems Fluency.</w:t>
            </w:r>
          </w:p>
        </w:tc>
      </w:tr>
    </w:tbl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The checklist stands on its own. Nothing above needs to be sold — it simply shows where the path continues for owners who want to go further.</w:t>
      </w:r>
    </w:p>
    <w:p>
      <w:pPr>
        <w:spacing w:after="120"/>
      </w:pPr>
    </w:p>
    <w:p>
      <w:r>
        <w:br w:type="page"/>
      </w:r>
    </w:p>
    <w:sectPr>
      <w:headerReference w:type="default" r:id="rId7"/>
      <w:footerReference w:type="default" r:id="rId8"/>
      <w:pgSz w:w="12240" w:h="15840" w:orient="portrait"/>
      <w:pgMar w:top="1000" w:right="1224" w:bottom="100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B7C"/>
        <w:sz w:val="14"/>
        <w:szCs w:val="14"/>
      </w:rPr>
      <w:t xml:space="preserve">Free Resource Library  ·  </w:t>
    </w:r>
    <w:r>
      <w:rPr>
        <w:rFonts w:ascii="Calibri" w:cs="Calibri" w:eastAsia="Calibri" w:hAnsi="Calibri"/>
        <w:color w:val="5B6B7C"/>
        <w:sz w:val="14"/>
        <w:szCs w:val="14"/>
      </w:rPr>
      <w:t xml:space="preserve">Page </w:t>
    </w:r>
    <w:r>
      <w:rPr>
        <w:rFonts w:ascii="Calibri" w:cs="Calibri" w:eastAsia="Calibri" w:hAnsi="Calibri"/>
        <w:color w:val="5B6B7C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5B6B7C"/>
        <w:spacing w:val="20"/>
        <w:sz w:val="14"/>
        <w:szCs w:val="14"/>
      </w:rPr>
      <w:t xml:space="preserve">APEX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60" w:hanging="288"/>
      </w:pPr>
      <w:rPr>
        <w:color w:val="B08D5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2026-07-18T17:35:15.241Z</dcterms:created>
  <dcterms:modified xsi:type="dcterms:W3CDTF">2026-07-18T17:35:15.252Z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