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 w:before="60"/>
        <w:jc w:val="center"/>
      </w:pPr>
      <w:r>
        <w:rPr>
          <w:rFonts w:ascii="Calibri" w:cs="Calibri" w:eastAsia="Calibri" w:hAnsi="Calibri"/>
          <w:i/>
          <w:iCs/>
          <w:color w:val="5B6B7C"/>
          <w:sz w:val="18"/>
          <w:szCs w:val="18"/>
        </w:rPr>
        <w:t xml:space="preserve">Resource 5 of 27 — Foundation Series</w:t>
      </w:r>
    </w:p>
    <w:p>
      <w:pPr>
        <w:jc w:val="center"/>
      </w:pPr>
      <w:r>
        <w:rPr>
          <w:rFonts w:ascii="Georgia" w:cs="Georgia" w:eastAsia="Georgia" w:hAnsi="Georgia"/>
          <w:b/>
          <w:bCs/>
          <w:color w:val="1B2A4A"/>
          <w:sz w:val="38"/>
          <w:szCs w:val="38"/>
        </w:rPr>
        <w:t xml:space="preserve">The Business Scorecard</w:t>
      </w:r>
    </w:p>
    <w:p>
      <w:pPr>
        <w:spacing w:after="400" w:before="140"/>
        <w:jc w:val="center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The handful of numbers that actually matter, in one place, tracked over time.</w:t>
      </w:r>
    </w:p>
    <w:p>
      <w:r>
        <w:br w:type="page"/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1. Resource Overview</w:t>
      </w:r>
    </w:p>
    <w:tbl>
      <w:tblPr>
        <w:tblW w:type="dxa" w:w="9350"/>
        <w:tblBorders>
          <w:top w:val="single" w:color="D8D2C4" w:sz="2"/>
          <w:left w:val="none"/>
          <w:bottom w:val="single" w:color="D8D2C4" w:sz="2"/>
          <w:right w:val="none"/>
          <w:insideH w:val="single" w:color="D8D2C4" w:sz="2"/>
          <w:insideV w:val="none"/>
        </w:tblBorders>
      </w:tblPr>
      <w:tblGrid>
        <w:gridCol w:w="2400"/>
        <w:gridCol w:w="6950"/>
      </w:tblGrid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Official Title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The Apex Business Scorecard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Category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Foundation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Purpose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To give owners one page that tracks the small handful of numbers that actually reflect business health — instead of a dozen reports no one reads consistently.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Learning Objective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By the end of this resource, the owner can select and begin tracking 6–8 key metrics on a consistent cadence.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Intended Audience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Owners who feel either overwhelmed by data or who currently track almost nothing at all.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Estimated Completion Time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15–20 minutes to set up; a few minutes to update each period</w:t>
            </w:r>
          </w:p>
        </w:tc>
      </w:tr>
    </w:tbl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2. Educational Introduction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Fewer Numbers, Watched Consistently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Most business software can generate more reports than any owner will ever read. The result is often the opposite of clarity: so much available data that no particular number gets watched closely enough to notice when it moves.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The Apex Scorecard takes the opposite approach. It asks for a small, deliberately short list of numbers — one page — updated on the same schedule every time, so trend becomes visible at a glance. The goal isn't complete visibility into everything. It's consistent visibility into what matters most.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A good scorecard metric is simple to measure, changes meaningfully over time, and connects to a decision the owner would actually make differently depending on the number.</w:t>
      </w:r>
    </w:p>
    <w:p>
      <w:pPr>
        <w:pBdr>
          <w:left w:val="single" w:color="B08D57" w:sz="18" w:space="12"/>
        </w:pBdr>
        <w:spacing w:after="200" w:before="200"/>
        <w:ind w:left="400"/>
      </w:pPr>
      <w:r>
        <w:rPr>
          <w:rFonts w:ascii="Georgia" w:cs="Georgia" w:eastAsia="Georgia" w:hAnsi="Georgia"/>
          <w:i/>
          <w:iCs/>
          <w:color w:val="1B2A4A"/>
          <w:sz w:val="24"/>
          <w:szCs w:val="24"/>
        </w:rPr>
        <w:t xml:space="preserve">"Clarity beats complexity. A scorecard is clarity, distilled to one page."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How to Use This Resource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Choose 6–8 metrics total, spread across cash, sales, operations/team, and customers — resist the urge to add more.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Set a target for each metric before your first update, so you're tracking against something, not just observing.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Update on a fixed cadence — weekly or monthly — and keep the history rather than overwriting it, so trend lines emerge.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Revisit the metric list itself once or twice a year; what matters most can shift as the business grows.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3. The Worksheet</w:t>
      </w:r>
    </w:p>
    <w:p>
      <w:pPr>
        <w:spacing w:after="160" w:line="300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Suggested starting metrics by category — replace any with a number more specific to your business.</w:t>
      </w:r>
    </w:p>
    <w:p>
      <w:pPr>
        <w:spacing w:after="80"/>
      </w:pPr>
    </w:p>
    <w:tbl>
      <w:tblPr>
        <w:tblW w:type="dxa" w:w="890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3300"/>
        <w:gridCol w:w="1800"/>
        <w:gridCol w:w="1900"/>
        <w:gridCol w:w="1900"/>
      </w:tblGrid>
      <w:tr>
        <w:trPr>
          <w:tblHeader/>
        </w:trPr>
        <w:tc>
          <w:tcPr>
            <w:tcW w:type="dxa" w:w="3300"/>
            <w:shd w:fill="1B2A4A" w:val="clear"/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Metric</w:t>
            </w:r>
          </w:p>
        </w:tc>
        <w:tc>
          <w:tcPr>
            <w:tcW w:type="dxa" w:w="1800"/>
            <w:shd w:fill="1B2A4A" w:val="clear"/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Category</w:t>
            </w:r>
          </w:p>
        </w:tc>
        <w:tc>
          <w:tcPr>
            <w:tcW w:type="dxa" w:w="1900"/>
            <w:shd w:fill="1B2A4A" w:val="clear"/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Current</w:t>
            </w:r>
          </w:p>
        </w:tc>
        <w:tc>
          <w:tcPr>
            <w:tcW w:type="dxa" w:w="1900"/>
            <w:shd w:fill="1B2A4A" w:val="clear"/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Target</w:t>
            </w:r>
          </w:p>
        </w:tc>
      </w:tr>
      <w:tr>
        <w:tc>
          <w:tcPr>
            <w:tcW w:type="dxa" w:w="33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Cash position</w:t>
            </w:r>
          </w:p>
        </w:tc>
        <w:tc>
          <w:tcPr>
            <w:tcW w:type="dxa" w:w="18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Cash</w:t>
            </w:r>
          </w:p>
        </w:tc>
        <w:tc>
          <w:tcPr>
            <w:tcW w:type="dxa" w:w="19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3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Days to get paid (avg.)</w:t>
            </w:r>
          </w:p>
        </w:tc>
        <w:tc>
          <w:tcPr>
            <w:tcW w:type="dxa" w:w="18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Cash</w:t>
            </w:r>
          </w:p>
        </w:tc>
        <w:tc>
          <w:tcPr>
            <w:tcW w:type="dxa" w:w="19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3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Monthly revenue vs. plan</w:t>
            </w:r>
          </w:p>
        </w:tc>
        <w:tc>
          <w:tcPr>
            <w:tcW w:type="dxa" w:w="18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Sales</w:t>
            </w:r>
          </w:p>
        </w:tc>
        <w:tc>
          <w:tcPr>
            <w:tcW w:type="dxa" w:w="19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3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New leads this period</w:t>
            </w:r>
          </w:p>
        </w:tc>
        <w:tc>
          <w:tcPr>
            <w:tcW w:type="dxa" w:w="18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Sales</w:t>
            </w:r>
          </w:p>
        </w:tc>
        <w:tc>
          <w:tcPr>
            <w:tcW w:type="dxa" w:w="19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3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Gross margin %</w:t>
            </w:r>
          </w:p>
        </w:tc>
        <w:tc>
          <w:tcPr>
            <w:tcW w:type="dxa" w:w="18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Operations</w:t>
            </w:r>
          </w:p>
        </w:tc>
        <w:tc>
          <w:tcPr>
            <w:tcW w:type="dxa" w:w="19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3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On-time delivery / turnaround %</w:t>
            </w:r>
          </w:p>
        </w:tc>
        <w:tc>
          <w:tcPr>
            <w:tcW w:type="dxa" w:w="18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Operations</w:t>
            </w:r>
          </w:p>
        </w:tc>
        <w:tc>
          <w:tcPr>
            <w:tcW w:type="dxa" w:w="19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3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Team retention / open roles</w:t>
            </w:r>
          </w:p>
        </w:tc>
        <w:tc>
          <w:tcPr>
            <w:tcW w:type="dxa" w:w="18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Team</w:t>
            </w:r>
          </w:p>
        </w:tc>
        <w:tc>
          <w:tcPr>
            <w:tcW w:type="dxa" w:w="19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3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Customer retention or repeat rate</w:t>
            </w:r>
          </w:p>
        </w:tc>
        <w:tc>
          <w:tcPr>
            <w:tcW w:type="dxa" w:w="18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Customer</w:t>
            </w:r>
          </w:p>
        </w:tc>
        <w:tc>
          <w:tcPr>
            <w:tcW w:type="dxa" w:w="19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</w:tr>
    </w:tbl>
    <w:p>
      <w:pPr>
        <w:spacing w:after="16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Is This Metric Worth Tracking?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Metric Filter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It's simple enough to measure the same way every time.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It changes meaningfully period to period — it isn't always the same number.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A different value would actually change a decision I'd make.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can name who is responsible for the number moving.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4. Reflection Prompts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Looking at your chosen metrics, is there a major part of the business (cash, sales, team, customer) with no metric at all? Why might that be?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Which single metric, if it improved 10%, would change the way you feel about the business the most?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5. CEO Notes</w:t>
      </w:r>
    </w:p>
    <w:p>
      <w:pPr>
        <w:spacing w:after="160" w:line="300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Use this space to note why a metric moved, not just that it did — context makes the trend meaningful later.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6. Key Takeaways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A scorecard with 30 metrics gets ignored. A scorecard with 6–8 gets watched.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Every metric should be tied to a decision — if nothing would change based on the number, it doesn't belong on the page.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Consistency of cadence matters more than precision of measurement. Track the same way, every time.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7. Suggested Layout (Canva)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Single page, landscape orientation works well here to fit metric rows with room for a simple trend column.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Use small up/down/flat arrow glyphs (gold for up, slate for flat, a muted red-brown for down — avoid alarming bright red) next to each metric row.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Leave room at the bottom for a simple hand-drawn trend line per metric if printed, or a light sparkline if built digitally.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8. Printing Recommendations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If printing monthly, keep a 12-month set together — the scorecard's real value shows up across a full year, not a single page.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Digital-first owners get outsized value here: a simple spreadsheet version with a chart tab makes trend lines effortless.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9. Where This Fits in Apex Academy</w:t>
      </w:r>
    </w:p>
    <w:tbl>
      <w:tblPr>
        <w:tblW w:type="dxa" w:w="9350"/>
        <w:tblBorders>
          <w:top w:val="single" w:color="D8D2C4" w:sz="2"/>
          <w:left w:val="none"/>
          <w:bottom w:val="single" w:color="D8D2C4" w:sz="2"/>
          <w:right w:val="none"/>
          <w:insideH w:val="single" w:color="D8D2C4" w:sz="2"/>
          <w:insideV w:val="none"/>
        </w:tblBorders>
      </w:tblPr>
      <w:tblGrid>
        <w:gridCol w:w="2400"/>
        <w:gridCol w:w="6950"/>
      </w:tblGrid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Belongs In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Foundation track — typically set up once the Business Health Checklist and Monthly Business Review are already in use.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Expands Into (Paid Workbook)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The Monthly Operating Rhythm Workbook — includes a built-out digital scorecard with automatic trend charting.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Complementary Workshop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"Choosing the Numbers That Matter" — a live session on selecting metrics tied to real decisions.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Supports Future Certification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Apex Certified Business Operator — Module 2: Financial Fluency.</w:t>
            </w:r>
          </w:p>
        </w:tc>
      </w:tr>
    </w:tbl>
    <w:p>
      <w:pPr>
        <w:spacing w:after="120"/>
      </w:pPr>
    </w:p>
    <w:p>
      <w:r>
        <w:br w:type="page"/>
      </w:r>
    </w:p>
    <w:sectPr>
      <w:headerReference w:type="default" r:id="rId7"/>
      <w:footerReference w:type="default" r:id="rId8"/>
      <w:pgSz w:w="12240" w:h="15840" w:orient="portrait"/>
      <w:pgMar w:top="1000" w:right="1224" w:bottom="1000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B6B7C"/>
        <w:sz w:val="14"/>
        <w:szCs w:val="14"/>
      </w:rPr>
      <w:t xml:space="preserve">Free Resource Library  ·  </w:t>
    </w:r>
    <w:r>
      <w:rPr>
        <w:rFonts w:ascii="Calibri" w:cs="Calibri" w:eastAsia="Calibri" w:hAnsi="Calibri"/>
        <w:color w:val="5B6B7C"/>
        <w:sz w:val="14"/>
        <w:szCs w:val="14"/>
      </w:rPr>
      <w:t xml:space="preserve">Page </w:t>
    </w:r>
    <w:r>
      <w:rPr>
        <w:rFonts w:ascii="Calibri" w:cs="Calibri" w:eastAsia="Calibri" w:hAnsi="Calibri"/>
        <w:color w:val="5B6B7C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5B6B7C"/>
        <w:spacing w:val="20"/>
        <w:sz w:val="14"/>
        <w:szCs w:val="14"/>
      </w:rPr>
      <w:t xml:space="preserve">APEX ACADEMY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60" w:hanging="288"/>
      </w:pPr>
      <w:rPr>
        <w:color w:val="B08D57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2026-07-18T17:35:15.241Z</dcterms:created>
  <dcterms:modified xsi:type="dcterms:W3CDTF">2026-07-18T17:35:15.252Z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