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Georgia" w:cs="Georgia" w:eastAsia="Georgia" w:hAnsi="Georgia"/>
          <w:b/>
          <w:bCs/>
          <w:color w:val="1B2A4A"/>
          <w:spacing w:val="40"/>
          <w:sz w:val="28"/>
          <w:szCs w:val="28"/>
        </w:rPr>
        <w:t xml:space="preserve">APEX ACADEMY</w:t>
      </w:r>
    </w:p>
    <w:p>
      <w:pPr>
        <w:spacing w:after="300" w:before="60"/>
        <w:jc w:val="center"/>
      </w:pPr>
      <w:r>
        <w:rPr>
          <w:rFonts w:ascii="Calibri" w:cs="Calibri" w:eastAsia="Calibri" w:hAnsi="Calibri"/>
          <w:i/>
          <w:iCs/>
          <w:color w:val="5B6B7C"/>
          <w:sz w:val="18"/>
          <w:szCs w:val="18"/>
        </w:rPr>
        <w:t xml:space="preserve">The Educational Division of Apex Ledger Group LLC</w:t>
      </w:r>
    </w:p>
    <w:p>
      <w:pPr>
        <w:pBdr>
          <w:top w:val="single" w:color="B08D57" w:sz="6" w:space="18"/>
          <w:bottom w:val="single" w:color="B08D57" w:sz="6" w:space="18"/>
        </w:pBdr>
        <w:spacing w:after="160" w:before="160"/>
        <w:jc w:val="center"/>
      </w:pPr>
      <w:r>
        <w:rPr>
          <w:rFonts w:ascii="Georgia" w:cs="Georgia" w:eastAsia="Georgia" w:hAnsi="Georgia"/>
          <w:b/>
          <w:bCs/>
          <w:color w:val="B08D57"/>
          <w:spacing w:val="20"/>
          <w:sz w:val="18"/>
          <w:szCs w:val="18"/>
        </w:rPr>
        <w:t xml:space="preserve">AA-FM-013  ·  OPERATIONS TRACK  ·  FIELD MANUAL</w:t>
      </w:r>
    </w:p>
    <w:p>
      <w:pPr>
        <w:spacing w:before="500"/>
        <w:jc w:val="center"/>
      </w:pPr>
      <w:r>
        <w:rPr>
          <w:rFonts w:ascii="Georgia" w:cs="Georgia" w:eastAsia="Georgia" w:hAnsi="Georgia"/>
          <w:b/>
          <w:bCs/>
          <w:color w:val="1B2A4A"/>
          <w:sz w:val="36"/>
          <w:szCs w:val="36"/>
        </w:rPr>
        <w:t xml:space="preserve">The Business Bottleneck Finder</w:t>
      </w:r>
    </w:p>
    <w:p>
      <w:pPr>
        <w:spacing w:after="900" w:before="140"/>
        <w:jc w:val="center"/>
      </w:pPr>
      <w:r>
        <w:rPr>
          <w:rFonts w:ascii="Calibri" w:cs="Calibri" w:eastAsia="Calibri" w:hAnsi="Calibri"/>
          <w:i/>
          <w:iCs/>
          <w:color w:val="2A2A2A"/>
          <w:sz w:val="21"/>
          <w:szCs w:val="21"/>
        </w:rPr>
        <w:t xml:space="preserve">Finding the one constraint that's actually holding everything else back.</w:t>
      </w:r>
    </w:p>
    <w:p>
      <w:pPr>
        <w:spacing w:before="1000"/>
        <w:jc w:val="center"/>
      </w:pPr>
      <w:r>
        <w:rPr>
          <w:rFonts w:ascii="Georgia" w:cs="Georgia" w:eastAsia="Georgia" w:hAnsi="Georgia"/>
          <w:i/>
          <w:iCs/>
          <w:color w:val="5B6B7C"/>
          <w:sz w:val="19"/>
          <w:szCs w:val="19"/>
        </w:rPr>
        <w:t xml:space="preserve">Every business problem has a root cause.</w:t>
      </w:r>
    </w:p>
    <w:p>
      <w:r>
        <w:br w:type="page"/>
      </w:r>
    </w:p>
    <w:p>
      <w:pPr>
        <w:spacing w:before="3600"/>
      </w:pPr>
    </w:p>
    <w:p>
      <w:pPr>
        <w:spacing w:after="150" w:line="300"/>
      </w:pPr>
      <w:r>
        <w:rPr>
          <w:rFonts w:ascii="Calibri" w:cs="Calibri" w:eastAsia="Calibri" w:hAnsi="Calibri"/>
          <w:i w:val="false"/>
          <w:iCs w:val="false"/>
          <w:color w:val="2A2A2A"/>
          <w:sz w:val="21"/>
          <w:szCs w:val="21"/>
        </w:rPr>
        <w:t xml:space="preserve">© Apex Ledger Group LLC. All rights reserved.</w:t>
      </w:r>
    </w:p>
    <w:p>
      <w:pPr>
        <w:spacing w:after="150" w:line="300"/>
      </w:pPr>
      <w:r>
        <w:rPr>
          <w:rFonts w:ascii="Calibri" w:cs="Calibri" w:eastAsia="Calibri" w:hAnsi="Calibri"/>
          <w:i w:val="false"/>
          <w:iCs w:val="false"/>
          <w:color w:val="2A2A2A"/>
          <w:sz w:val="21"/>
          <w:szCs w:val="21"/>
        </w:rPr>
        <w:t xml:space="preserve">Apex Academy, the Apex Academy wordmark, the Operational Maturity Scale™, the Clarity Cycle™, and all named Apex frameworks are trademarks of Apex Ledger Group LLC.</w:t>
      </w:r>
    </w:p>
    <w:p>
      <w:pPr>
        <w:spacing w:after="150" w:line="300"/>
      </w:pPr>
      <w:r>
        <w:rPr>
          <w:rFonts w:ascii="Calibri" w:cs="Calibri" w:eastAsia="Calibri" w:hAnsi="Calibri"/>
          <w:i w:val="false"/>
          <w:iCs w:val="false"/>
          <w:color w:val="2A2A2A"/>
          <w:sz w:val="21"/>
          <w:szCs w:val="21"/>
        </w:rPr>
        <w:t xml:space="preserve">This Field Manual is provided for individual educational use. It may be printed and used within the business of the individual who downloaded it. It may not be resold, redistributed, or republished without written permission from Apex Ledger Group LLC.</w:t>
      </w:r>
    </w:p>
    <w:p>
      <w:pPr>
        <w:spacing w:after="150" w:line="300"/>
      </w:pPr>
      <w:r>
        <w:rPr>
          <w:rFonts w:ascii="Calibri" w:cs="Calibri" w:eastAsia="Calibri" w:hAnsi="Calibri"/>
          <w:i w:val="false"/>
          <w:iCs w:val="false"/>
          <w:color w:val="2A2A2A"/>
          <w:sz w:val="21"/>
          <w:szCs w:val="21"/>
        </w:rPr>
        <w:t xml:space="preserve">AA-FM-013 · First issued as part of the Apex Academy Free Resource Library.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Field Manual Details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 Number</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AA-FM-013</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Track Classification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Difficulty Level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Intermediate</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Completion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20–25 minutes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Prerequisite Manuals</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AA-FM-008 through AA-FM-012 (recommended — this manual closes the Operations track)</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Intended Audience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Owners who sense the business is capped somewhere but aren't sure exactly where</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Executive Summary</w:t>
      </w:r>
    </w:p>
    <w:p>
      <w:pPr>
        <w:spacing w:after="150" w:line="300"/>
      </w:pPr>
      <w:r>
        <w:rPr>
          <w:rFonts w:ascii="Calibri" w:cs="Calibri" w:eastAsia="Calibri" w:hAnsi="Calibri"/>
          <w:i w:val="false"/>
          <w:iCs w:val="false"/>
          <w:color w:val="2A2A2A"/>
          <w:sz w:val="21"/>
          <w:szCs w:val="21"/>
        </w:rPr>
        <w:t xml:space="preserve">This Field Manual helps you identify the single constraint most limiting the business right now. It closes the Operations track by applying the Clarity Cycle™'s first two stages — See it, Name it — across four zones, scored against the Operational Maturity Scale™.</w:t>
      </w:r>
    </w:p>
    <w:p>
      <w:pPr>
        <w:spacing w:after="120"/>
      </w:pPr>
    </w:p>
    <w:p>
      <w:pPr>
        <w:pStyle w:val="Heading2"/>
        <w:spacing w:after="130" w:before="300"/>
      </w:pPr>
      <w:r>
        <w:rPr>
          <w:rFonts w:ascii="Georgia" w:cs="Georgia" w:eastAsia="Georgia" w:hAnsi="Georgia"/>
          <w:b/>
          <w:bCs/>
          <w:color w:val="1B2A4A"/>
          <w:sz w:val="23"/>
          <w:szCs w:val="23"/>
        </w:rPr>
        <w:t xml:space="preserve">Learning Objectives</w:t>
      </w:r>
    </w:p>
    <w:p>
      <w:pPr>
        <w:pStyle w:val="ListParagraph"/>
        <w:numPr>
          <w:ilvl w:val="0"/>
          <w:numId w:val="2"/>
        </w:numPr>
        <w:spacing w:after="85"/>
      </w:pPr>
      <w:r>
        <w:rPr>
          <w:rFonts w:ascii="Calibri" w:cs="Calibri" w:eastAsia="Calibri" w:hAnsi="Calibri"/>
          <w:color w:val="2A2A2A"/>
          <w:sz w:val="21"/>
          <w:szCs w:val="21"/>
        </w:rPr>
        <w:t xml:space="preserve">Name the business's primary current bottleneck in one precise sentence.</w:t>
      </w:r>
    </w:p>
    <w:p>
      <w:pPr>
        <w:pStyle w:val="ListParagraph"/>
        <w:numPr>
          <w:ilvl w:val="0"/>
          <w:numId w:val="2"/>
        </w:numPr>
        <w:spacing w:after="85"/>
      </w:pPr>
      <w:r>
        <w:rPr>
          <w:rFonts w:ascii="Calibri" w:cs="Calibri" w:eastAsia="Calibri" w:hAnsi="Calibri"/>
          <w:color w:val="2A2A2A"/>
          <w:sz w:val="21"/>
          <w:szCs w:val="21"/>
        </w:rPr>
        <w:t xml:space="preserve">Distinguish between four common bottleneck zones: throughput, quality, capacity, handoffs.</w:t>
      </w:r>
    </w:p>
    <w:p>
      <w:pPr>
        <w:pStyle w:val="ListParagraph"/>
        <w:numPr>
          <w:ilvl w:val="0"/>
          <w:numId w:val="2"/>
        </w:numPr>
        <w:spacing w:after="85"/>
      </w:pPr>
      <w:r>
        <w:rPr>
          <w:rFonts w:ascii="Calibri" w:cs="Calibri" w:eastAsia="Calibri" w:hAnsi="Calibri"/>
          <w:color w:val="2A2A2A"/>
          <w:sz w:val="21"/>
          <w:szCs w:val="21"/>
        </w:rPr>
        <w:t xml:space="preserve">Connect the finding to the correct manual for the next step (SOP, delegation, time audit, or meeting structure).</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Educational Introduction</w:t>
      </w:r>
    </w:p>
    <w:p>
      <w:pPr>
        <w:pStyle w:val="Heading2"/>
        <w:spacing w:after="130" w:before="300"/>
      </w:pPr>
      <w:r>
        <w:rPr>
          <w:rFonts w:ascii="Georgia" w:cs="Georgia" w:eastAsia="Georgia" w:hAnsi="Georgia"/>
          <w:b/>
          <w:bCs/>
          <w:color w:val="1B2A4A"/>
          <w:sz w:val="23"/>
          <w:szCs w:val="23"/>
        </w:rPr>
        <w:t xml:space="preserve">Every Business Has One Constraint at a Time</w:t>
      </w:r>
    </w:p>
    <w:p>
      <w:pPr>
        <w:spacing w:after="150" w:line="300"/>
      </w:pPr>
      <w:r>
        <w:rPr>
          <w:rFonts w:ascii="Calibri" w:cs="Calibri" w:eastAsia="Calibri" w:hAnsi="Calibri"/>
          <w:i w:val="false"/>
          <w:iCs w:val="false"/>
          <w:color w:val="2A2A2A"/>
          <w:sz w:val="21"/>
          <w:szCs w:val="21"/>
        </w:rPr>
        <w:t xml:space="preserve">At any given moment, a business's growth is limited by one thing more than any other — a constraint that, if loosened, would let everything downstream move faster. Fixing something else first, however real that other problem is, won't move the needle nearly as much.</w:t>
      </w:r>
    </w:p>
    <w:p>
      <w:pPr>
        <w:spacing w:after="150" w:line="300"/>
      </w:pPr>
      <w:r>
        <w:rPr>
          <w:rFonts w:ascii="Calibri" w:cs="Calibri" w:eastAsia="Calibri" w:hAnsi="Calibri"/>
          <w:i w:val="false"/>
          <w:iCs w:val="false"/>
          <w:color w:val="2A2A2A"/>
          <w:sz w:val="21"/>
          <w:szCs w:val="21"/>
        </w:rPr>
        <w:t xml:space="preserve">Bottlenecks tend to hide because they don't always look dramatic. Sometimes it's obvious — not enough production capacity. Often it's quieter — a slow approval step, a single person who has to sign off on everything, a sales process that takes twice as long as it should. This manual walks through four common bottleneck zones to help narrow down which one is actually the constraint right now.</w:t>
      </w:r>
    </w:p>
    <w:p>
      <w:pPr>
        <w:spacing w:after="150" w:line="300"/>
      </w:pPr>
      <w:r>
        <w:rPr>
          <w:rFonts w:ascii="Calibri" w:cs="Calibri" w:eastAsia="Calibri" w:hAnsi="Calibri"/>
          <w:i w:val="false"/>
          <w:iCs w:val="false"/>
          <w:color w:val="2A2A2A"/>
          <w:sz w:val="21"/>
          <w:szCs w:val="21"/>
        </w:rPr>
        <w:t xml:space="preserve">The output of this manual is a single sentence: a precise, specific statement of the current bottleneck. That sentence is worth more than a long list of things that could theoretically be improved.</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1B2A4A" w:val="clear"/>
            <w:tcMar>
              <w:top w:type="dxa" w:w="180"/>
              <w:left w:type="dxa" w:w="220"/>
              <w:bottom w:type="dxa" w:w="180"/>
              <w:right w:type="dxa" w:w="220"/>
            </w:tcMar>
          </w:tcPr>
          <w:p>
            <w:pPr>
              <w:spacing w:after="60"/>
            </w:pPr>
            <w:r>
              <w:rPr>
                <w:rFonts w:ascii="Calibri" w:cs="Calibri" w:eastAsia="Calibri" w:hAnsi="Calibri"/>
                <w:b/>
                <w:bCs/>
                <w:color w:val="FFFFFF"/>
                <w:spacing w:val="15"/>
                <w:sz w:val="16"/>
                <w:szCs w:val="16"/>
              </w:rPr>
              <w:t xml:space="preserve">APEX PRINCIPLE</w:t>
            </w:r>
          </w:p>
          <w:p>
            <w:r>
              <w:rPr>
                <w:rFonts w:ascii="Georgia" w:cs="Georgia" w:eastAsia="Georgia" w:hAnsi="Georgia"/>
                <w:i/>
                <w:iCs/>
                <w:color w:val="FFFFFF"/>
                <w:sz w:val="20"/>
                <w:szCs w:val="20"/>
              </w:rPr>
              <w:t xml:space="preserve">Every business problem has a root cause.</w:t>
            </w:r>
          </w:p>
        </w:tc>
      </w:tr>
    </w:tbl>
    <w:p>
      <w:pPr>
        <w:spacing w:after="120"/>
      </w:pPr>
    </w:p>
    <w:p>
      <w:pPr>
        <w:pStyle w:val="Heading2"/>
        <w:spacing w:after="130" w:before="300"/>
      </w:pPr>
      <w:r>
        <w:rPr>
          <w:rFonts w:ascii="Georgia" w:cs="Georgia" w:eastAsia="Georgia" w:hAnsi="Georgia"/>
          <w:b/>
          <w:bCs/>
          <w:color w:val="1B2A4A"/>
          <w:sz w:val="23"/>
          <w:szCs w:val="23"/>
        </w:rPr>
        <w:t xml:space="preserve">How to Use This Manual</w:t>
      </w:r>
    </w:p>
    <w:p>
      <w:pPr>
        <w:pStyle w:val="ListParagraph"/>
        <w:numPr>
          <w:ilvl w:val="0"/>
          <w:numId w:val="2"/>
        </w:numPr>
        <w:spacing w:after="85"/>
      </w:pPr>
      <w:r>
        <w:rPr>
          <w:rFonts w:ascii="Calibri" w:cs="Calibri" w:eastAsia="Calibri" w:hAnsi="Calibri"/>
          <w:color w:val="2A2A2A"/>
          <w:sz w:val="21"/>
          <w:szCs w:val="21"/>
        </w:rPr>
        <w:t xml:space="preserve">Work through all four zones, even the ones that don't feel like the obvious problem.</w:t>
      </w:r>
    </w:p>
    <w:p>
      <w:pPr>
        <w:pStyle w:val="ListParagraph"/>
        <w:numPr>
          <w:ilvl w:val="0"/>
          <w:numId w:val="2"/>
        </w:numPr>
        <w:spacing w:after="85"/>
      </w:pPr>
      <w:r>
        <w:rPr>
          <w:rFonts w:ascii="Calibri" w:cs="Calibri" w:eastAsia="Calibri" w:hAnsi="Calibri"/>
          <w:color w:val="2A2A2A"/>
          <w:sz w:val="21"/>
          <w:szCs w:val="21"/>
        </w:rPr>
        <w:t xml:space="preserve">Look for where work piles up, slows down, or gets stuck waiting on one person or step.</w:t>
      </w:r>
    </w:p>
    <w:p>
      <w:pPr>
        <w:pStyle w:val="ListParagraph"/>
        <w:numPr>
          <w:ilvl w:val="0"/>
          <w:numId w:val="2"/>
        </w:numPr>
        <w:spacing w:after="85"/>
      </w:pPr>
      <w:r>
        <w:rPr>
          <w:rFonts w:ascii="Calibri" w:cs="Calibri" w:eastAsia="Calibri" w:hAnsi="Calibri"/>
          <w:color w:val="2A2A2A"/>
          <w:sz w:val="21"/>
          <w:szCs w:val="21"/>
        </w:rPr>
        <w:t xml:space="preserve">Resist naming more than one bottleneck. If several feel true, ask which one, if solved, would make the others less painful too.</w:t>
      </w:r>
    </w:p>
    <w:p>
      <w:pPr>
        <w:pStyle w:val="ListParagraph"/>
        <w:numPr>
          <w:ilvl w:val="0"/>
          <w:numId w:val="2"/>
        </w:numPr>
        <w:spacing w:after="85"/>
      </w:pPr>
      <w:r>
        <w:rPr>
          <w:rFonts w:ascii="Calibri" w:cs="Calibri" w:eastAsia="Calibri" w:hAnsi="Calibri"/>
          <w:color w:val="2A2A2A"/>
          <w:sz w:val="21"/>
          <w:szCs w:val="21"/>
        </w:rPr>
        <w:t xml:space="preserve">Write the final bottleneck statement in one clear sentence — vague answers usually mean more digging is needed.</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Core Framework: The Clarity Cycle™ + The Operational Maturity Scale™</w:t>
      </w:r>
    </w:p>
    <w:p>
      <w:pPr>
        <w:spacing w:after="150" w:line="300"/>
      </w:pPr>
      <w:r>
        <w:rPr>
          <w:rFonts w:ascii="Calibri" w:cs="Calibri" w:eastAsia="Calibri" w:hAnsi="Calibri"/>
          <w:i w:val="false"/>
          <w:iCs w:val="false"/>
          <w:color w:val="2A2A2A"/>
          <w:sz w:val="21"/>
          <w:szCs w:val="21"/>
        </w:rPr>
        <w:t xml:space="preserve">This manual is the Operations track's capstone diagnostic — it uses the Clarity Cycle™ to name the constraint, then hands you to whichever earlier manual addresses it at the appropriate maturity level.</w:t>
      </w:r>
    </w:p>
    <w:p>
      <w:pPr>
        <w:pStyle w:val="ListParagraph"/>
        <w:numPr>
          <w:ilvl w:val="0"/>
          <w:numId w:val="2"/>
        </w:numPr>
        <w:spacing w:after="85"/>
      </w:pPr>
      <w:r>
        <w:rPr>
          <w:rFonts w:ascii="Calibri" w:cs="Calibri" w:eastAsia="Calibri" w:hAnsi="Calibri"/>
          <w:color w:val="2A2A2A"/>
          <w:sz w:val="21"/>
          <w:szCs w:val="21"/>
        </w:rPr>
        <w:t xml:space="preserve">See it — the sense that growth is capped somewhere, without knowing exactly where.</w:t>
      </w:r>
    </w:p>
    <w:p>
      <w:pPr>
        <w:pStyle w:val="ListParagraph"/>
        <w:numPr>
          <w:ilvl w:val="0"/>
          <w:numId w:val="2"/>
        </w:numPr>
        <w:spacing w:after="85"/>
      </w:pPr>
      <w:r>
        <w:rPr>
          <w:rFonts w:ascii="Calibri" w:cs="Calibri" w:eastAsia="Calibri" w:hAnsi="Calibri"/>
          <w:color w:val="2A2A2A"/>
          <w:sz w:val="21"/>
          <w:szCs w:val="21"/>
        </w:rPr>
        <w:t xml:space="preserve">Name it — one precise sentence, produced by this manual's four-zone worksheet.</w:t>
      </w:r>
    </w:p>
    <w:p>
      <w:pPr>
        <w:pStyle w:val="ListParagraph"/>
        <w:numPr>
          <w:ilvl w:val="0"/>
          <w:numId w:val="2"/>
        </w:numPr>
        <w:spacing w:after="85"/>
      </w:pPr>
      <w:r>
        <w:rPr>
          <w:rFonts w:ascii="Calibri" w:cs="Calibri" w:eastAsia="Calibri" w:hAnsi="Calibri"/>
          <w:color w:val="2A2A2A"/>
          <w:sz w:val="21"/>
          <w:szCs w:val="21"/>
        </w:rPr>
        <w:t xml:space="preserve">Decide, Act, Review — carried out using AA-FM-008 through AA-FM-012, depending on which zone scored lowest.</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B08D57"/>
                <w:spacing w:val="15"/>
                <w:sz w:val="16"/>
                <w:szCs w:val="16"/>
              </w:rPr>
              <w:t xml:space="preserve">APEX INSIGHT</w:t>
            </w:r>
          </w:p>
          <w:p>
            <w:r>
              <w:rPr>
                <w:rFonts w:ascii="Georgia" w:cs="Georgia" w:eastAsia="Georgia" w:hAnsi="Georgia"/>
                <w:i/>
                <w:iCs/>
                <w:color w:val="2A2A2A"/>
                <w:sz w:val="20"/>
                <w:szCs w:val="20"/>
              </w:rPr>
              <w:t xml:space="preserve">A bottleneck is rarely the most obvious problem in the room. It's the quiet one everyone has learned to work around.</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The Worksheet</w:t>
      </w:r>
    </w:p>
    <w:p>
      <w:pPr>
        <w:spacing w:after="90" w:before="200"/>
      </w:pPr>
      <w:r>
        <w:rPr>
          <w:rFonts w:ascii="Calibri" w:cs="Calibri" w:eastAsia="Calibri" w:hAnsi="Calibri"/>
          <w:b/>
          <w:bCs/>
          <w:color w:val="B08D57"/>
          <w:sz w:val="20"/>
          <w:szCs w:val="20"/>
        </w:rPr>
        <w:t xml:space="preserve">Throughput</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Throughput</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Work moves through the business at a predictable, steady pace.</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No single step regularly causes a backlog behind it.</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Turnaround time hasn't been quietly increasing over time.</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The team isn't regularly waiting on something before they can continue.</w:t>
            </w:r>
          </w:p>
        </w:tc>
        <w:tc>
          <w:tcPr>
            <w:tcW w:type="dxa" w:w="1750"/>
            <w:shd w:fill="F4F1EC" w:val="clear"/>
            <w:tcMar>
              <w:top w:type="dxa" w:w="100"/>
              <w:left w:type="dxa" w:w="100"/>
              <w:bottom w:type="dxa" w:w="100"/>
              <w:right w:type="dxa" w:w="100"/>
            </w:tcMar>
          </w:tcPr>
          <w:p>
            <w:r>
              <w:rPr>
                <w:sz w:val="19"/>
                <w:szCs w:val="19"/>
              </w:rPr>
              <w:t xml:space="preserve"/>
            </w:r>
          </w:p>
        </w:tc>
      </w:tr>
    </w:tbl>
    <w:p>
      <w:pPr>
        <w:spacing w:after="140"/>
      </w:pPr>
    </w:p>
    <w:p>
      <w:pPr>
        <w:spacing w:after="90" w:before="200"/>
      </w:pPr>
      <w:r>
        <w:rPr>
          <w:rFonts w:ascii="Calibri" w:cs="Calibri" w:eastAsia="Calibri" w:hAnsi="Calibri"/>
          <w:b/>
          <w:bCs/>
          <w:color w:val="B08D57"/>
          <w:sz w:val="20"/>
          <w:szCs w:val="20"/>
        </w:rPr>
        <w:t xml:space="preserve">Quality</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Quality</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Rework or corrections are rare, not routine.</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Customer complaints aren't clustering around one particular step.</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Quality doesn't noticeably drop when volume increases.</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Standards are documented, not just "known" by experienced staff.</w:t>
            </w:r>
          </w:p>
        </w:tc>
        <w:tc>
          <w:tcPr>
            <w:tcW w:type="dxa" w:w="1750"/>
            <w:shd w:fill="F4F1EC" w:val="clear"/>
            <w:tcMar>
              <w:top w:type="dxa" w:w="100"/>
              <w:left w:type="dxa" w:w="100"/>
              <w:bottom w:type="dxa" w:w="100"/>
              <w:right w:type="dxa" w:w="100"/>
            </w:tcMar>
          </w:tcPr>
          <w:p>
            <w:r>
              <w:rPr>
                <w:sz w:val="19"/>
                <w:szCs w:val="19"/>
              </w:rPr>
              <w:t xml:space="preserve"/>
            </w:r>
          </w:p>
        </w:tc>
      </w:tr>
    </w:tbl>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COMMON MISTAKE</w:t>
            </w:r>
          </w:p>
          <w:p>
            <w:r>
              <w:rPr>
                <w:rFonts w:ascii="Georgia" w:cs="Georgia" w:eastAsia="Georgia" w:hAnsi="Georgia"/>
                <w:i w:val="false"/>
                <w:iCs w:val="false"/>
                <w:color w:val="2A2A2A"/>
                <w:sz w:val="20"/>
                <w:szCs w:val="20"/>
              </w:rPr>
              <w:t xml:space="preserve">Owners often address quality complaints one at a time without noticing they cluster around a single step — the pattern only shows up when all four zones are checked side by side.</w:t>
            </w:r>
          </w:p>
        </w:tc>
      </w:tr>
    </w:tbl>
    <w:p>
      <w:pPr>
        <w:spacing w:after="140"/>
      </w:pPr>
    </w:p>
    <w:p>
      <w:pPr>
        <w:spacing w:after="90" w:before="200"/>
      </w:pPr>
      <w:r>
        <w:rPr>
          <w:rFonts w:ascii="Calibri" w:cs="Calibri" w:eastAsia="Calibri" w:hAnsi="Calibri"/>
          <w:b/>
          <w:bCs/>
          <w:color w:val="B08D57"/>
          <w:sz w:val="20"/>
          <w:szCs w:val="20"/>
        </w:rPr>
        <w:t xml:space="preserve">Capacity</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Capacity</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The team has room to take on more without everyone being maxed out.</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Equipment, tools, or systems aren't regularly the limiting factor.</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No single role is a chronic hiring or staffing gap.</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Growth wouldn't immediately break current capacity.</w:t>
            </w:r>
          </w:p>
        </w:tc>
        <w:tc>
          <w:tcPr>
            <w:tcW w:type="dxa" w:w="1750"/>
            <w:shd w:fill="F4F1EC" w:val="clear"/>
            <w:tcMar>
              <w:top w:type="dxa" w:w="100"/>
              <w:left w:type="dxa" w:w="100"/>
              <w:bottom w:type="dxa" w:w="100"/>
              <w:right w:type="dxa" w:w="100"/>
            </w:tcMar>
          </w:tcPr>
          <w:p>
            <w:r>
              <w:rPr>
                <w:sz w:val="19"/>
                <w:szCs w:val="19"/>
              </w:rPr>
              <w:t xml:space="preserve"/>
            </w:r>
          </w:p>
        </w:tc>
      </w:tr>
    </w:tbl>
    <w:p>
      <w:pPr>
        <w:spacing w:after="140"/>
      </w:pPr>
    </w:p>
    <w:p>
      <w:pPr>
        <w:spacing w:after="90" w:before="200"/>
      </w:pPr>
      <w:r>
        <w:rPr>
          <w:rFonts w:ascii="Calibri" w:cs="Calibri" w:eastAsia="Calibri" w:hAnsi="Calibri"/>
          <w:b/>
          <w:bCs/>
          <w:color w:val="B08D57"/>
          <w:sz w:val="20"/>
          <w:szCs w:val="20"/>
        </w:rPr>
        <w:t xml:space="preserve">Handoffs</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Handoffs</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Work doesn't regularly stall waiting for one person's approval or input.</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Handoffs between people or departments are clearly defined.</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No single person is a bottleneck simply by being the only one who can approve or decide.</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Information doesn't regularly get lost or delayed between steps.</w:t>
            </w:r>
          </w:p>
        </w:tc>
        <w:tc>
          <w:tcPr>
            <w:tcW w:type="dxa" w:w="1750"/>
            <w:shd w:fill="F4F1EC" w:val="clear"/>
            <w:tcMar>
              <w:top w:type="dxa" w:w="100"/>
              <w:left w:type="dxa" w:w="100"/>
              <w:bottom w:type="dxa" w:w="100"/>
              <w:right w:type="dxa" w:w="100"/>
            </w:tcMar>
          </w:tcPr>
          <w:p>
            <w:r>
              <w:rPr>
                <w:sz w:val="19"/>
                <w:szCs w:val="19"/>
              </w:rPr>
              <w:t xml:space="preserve"/>
            </w:r>
          </w:p>
        </w:tc>
      </w:tr>
    </w:tbl>
    <w:p>
      <w:pPr>
        <w:spacing w:after="200"/>
      </w:pPr>
    </w:p>
    <w:p>
      <w:pPr>
        <w:spacing w:after="90" w:before="200"/>
      </w:pPr>
      <w:r>
        <w:rPr>
          <w:rFonts w:ascii="Calibri" w:cs="Calibri" w:eastAsia="Calibri" w:hAnsi="Calibri"/>
          <w:b/>
          <w:bCs/>
          <w:color w:val="B08D57"/>
          <w:sz w:val="20"/>
          <w:szCs w:val="20"/>
        </w:rPr>
        <w:t xml:space="preserve">Bottleneck Statement</w:t>
      </w:r>
    </w:p>
    <w:p>
      <w:pPr>
        <w:spacing w:after="150" w:line="300"/>
      </w:pPr>
      <w:r>
        <w:rPr>
          <w:rFonts w:ascii="Calibri" w:cs="Calibri" w:eastAsia="Calibri" w:hAnsi="Calibri"/>
          <w:i/>
          <w:iCs/>
          <w:color w:val="2A2A2A"/>
          <w:sz w:val="21"/>
          <w:szCs w:val="21"/>
        </w:rPr>
        <w:t xml:space="preserve">In one sentence, name the current constraint — be as specific as possible.</w:t>
      </w:r>
    </w:p>
    <w:p>
      <w:pPr>
        <w:pBdr>
          <w:bottom w:val="single" w:color="D8D2C4" w:sz="6" w:space="1"/>
        </w:pBdr>
        <w:spacing w:after="250"/>
      </w:pPr>
      <w:r>
        <w:t xml:space="preserve"> </w:t>
      </w:r>
    </w:p>
    <w:p>
      <w:pPr>
        <w:pBdr>
          <w:bottom w:val="single" w:color="D8D2C4" w:sz="6" w:space="1"/>
        </w:pBdr>
        <w:spacing w:after="250"/>
      </w:pPr>
      <w:r>
        <w:t xml:space="preserve"> </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Score Summary</w:t>
      </w:r>
    </w:p>
    <w:p>
      <w:pPr>
        <w:spacing w:after="150" w:line="300"/>
      </w:pPr>
      <w:r>
        <w:rPr>
          <w:rFonts w:ascii="Calibri" w:cs="Calibri" w:eastAsia="Calibri" w:hAnsi="Calibri"/>
          <w:i w:val="false"/>
          <w:iCs w:val="false"/>
          <w:color w:val="2A2A2A"/>
          <w:sz w:val="21"/>
          <w:szCs w:val="21"/>
        </w:rPr>
        <w:t xml:space="preserve">For each of the four zones, count your checked boxes (out of 4) and record it below.</w:t>
      </w:r>
    </w:p>
    <w:p>
      <w:pPr>
        <w:spacing w:after="10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6350"/>
        <w:gridCol w:w="3000"/>
      </w:tblGrid>
      <w:tr>
        <w:trPr>
          <w:tblHeader/>
        </w:trPr>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Zone</w:t>
            </w:r>
          </w:p>
        </w:tc>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Checked (out of 4)</w:t>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Throughput</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Quality</w:t>
            </w:r>
          </w:p>
        </w:tc>
        <w:tc>
          <w:tcPr>
            <w:tcW w:type="dxa" w:w="3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Capacity</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Handoffs</w:t>
            </w:r>
          </w:p>
        </w:tc>
        <w:tc>
          <w:tcPr>
            <w:tcW w:type="dxa" w:w="3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pStyle w:val="Heading2"/>
        <w:spacing w:after="130" w:before="300"/>
      </w:pPr>
      <w:r>
        <w:rPr>
          <w:rFonts w:ascii="Georgia" w:cs="Georgia" w:eastAsia="Georgia" w:hAnsi="Georgia"/>
          <w:b/>
          <w:bCs/>
          <w:color w:val="1B2A4A"/>
          <w:sz w:val="23"/>
          <w:szCs w:val="23"/>
        </w:rPr>
        <w:t xml:space="preserve">Interpretation Guide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Score Range</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Interpretation</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4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Not the Constraint. This zone is healthy — the bottleneck lives elsewhere.</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2–3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Contributing Factor. Worth monitoring, but likely not the primary constraint.</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0–1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Likely the Bottleneck. Start your Bottleneck Statement here.</w:t>
            </w:r>
          </w:p>
        </w:tc>
      </w:tr>
    </w:tbl>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1B2A4A"/>
                <w:spacing w:val="15"/>
                <w:sz w:val="16"/>
                <w:szCs w:val="16"/>
              </w:rPr>
              <w:t xml:space="preserve">APEX PERSPECTIVE</w:t>
            </w:r>
          </w:p>
          <w:p>
            <w:r>
              <w:rPr>
                <w:rFonts w:ascii="Georgia" w:cs="Georgia" w:eastAsia="Georgia" w:hAnsi="Georgia"/>
                <w:i w:val="false"/>
                <w:iCs w:val="false"/>
                <w:color w:val="2A2A2A"/>
                <w:sz w:val="20"/>
                <w:szCs w:val="20"/>
              </w:rPr>
              <w:t xml:space="preserve">If your lowest score is in Handoffs, revisit AA-FM-011. If it's Capacity, revisit AA-FM-012. If it's Throughput or Quality, revisit AA-FM-008 and AA-FM-010 — the constraint usually points directly back to an earlier manual in this track.</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Reflection Questions</w:t>
      </w:r>
    </w:p>
    <w:p>
      <w:pPr>
        <w:spacing w:after="150" w:line="300"/>
      </w:pPr>
      <w:r>
        <w:rPr>
          <w:rFonts w:ascii="Calibri" w:cs="Calibri" w:eastAsia="Calibri" w:hAnsi="Calibri"/>
          <w:i w:val="false"/>
          <w:iCs w:val="false"/>
          <w:color w:val="2A2A2A"/>
          <w:sz w:val="21"/>
          <w:szCs w:val="21"/>
        </w:rPr>
        <w:t xml:space="preserve">Which zone had the fewest checked boxes? Does that match where you already suspected the constraint was — or is it a surprise?</w:t>
      </w:r>
    </w:p>
    <w:p>
      <w:pPr>
        <w:pBdr>
          <w:bottom w:val="single" w:color="D8D2C4" w:sz="6" w:space="1"/>
        </w:pBdr>
        <w:spacing w:after="250"/>
      </w:pPr>
      <w:r>
        <w:t xml:space="preserve"> </w:t>
      </w:r>
    </w:p>
    <w:p>
      <w:pPr>
        <w:pBdr>
          <w:bottom w:val="single" w:color="D8D2C4" w:sz="6" w:space="1"/>
        </w:pBdr>
        <w:spacing w:after="250"/>
      </w:pPr>
      <w:r>
        <w:t xml:space="preserve"> </w:t>
      </w:r>
    </w:p>
    <w:p>
      <w:pPr>
        <w:spacing w:after="150" w:line="300"/>
      </w:pPr>
      <w:r>
        <w:rPr>
          <w:rFonts w:ascii="Calibri" w:cs="Calibri" w:eastAsia="Calibri" w:hAnsi="Calibri"/>
          <w:i w:val="false"/>
          <w:iCs w:val="false"/>
          <w:color w:val="2A2A2A"/>
          <w:sz w:val="21"/>
          <w:szCs w:val="21"/>
        </w:rPr>
        <w:t xml:space="preserve">If this bottleneck were loosened, what else in the business would likely get easier as a result?</w:t>
      </w:r>
    </w:p>
    <w:p>
      <w:pPr>
        <w:pBdr>
          <w:bottom w:val="single" w:color="D8D2C4" w:sz="6" w:space="1"/>
        </w:pBdr>
        <w:spacing w:after="250"/>
      </w:pPr>
      <w:r>
        <w:t xml:space="preserve"> </w:t>
      </w:r>
    </w:p>
    <w:p>
      <w:pPr>
        <w:pBdr>
          <w:bottom w:val="single" w:color="D8D2C4" w:sz="6" w:space="1"/>
        </w:pBdr>
        <w:spacing w:after="250"/>
      </w:pPr>
      <w:r>
        <w:t xml:space="preserve"> </w:t>
      </w:r>
    </w:p>
    <w:p>
      <w:pPr>
        <w:pStyle w:val="Heading1"/>
        <w:pBdr>
          <w:bottom w:val="single" w:color="B08D57" w:sz="8" w:space="6"/>
        </w:pBdr>
        <w:spacing w:after="180" w:before="440"/>
      </w:pPr>
      <w:r>
        <w:rPr>
          <w:rFonts w:ascii="Georgia" w:cs="Georgia" w:eastAsia="Georgia" w:hAnsi="Georgia"/>
          <w:b/>
          <w:bCs/>
          <w:color w:val="1B2A4A"/>
          <w:sz w:val="30"/>
          <w:szCs w:val="30"/>
        </w:rPr>
        <w:t xml:space="preserve">CEO Notes</w:t>
      </w:r>
    </w:p>
    <w:p>
      <w:pPr>
        <w:spacing w:after="150" w:line="300"/>
      </w:pPr>
      <w:r>
        <w:rPr>
          <w:rFonts w:ascii="Calibri" w:cs="Calibri" w:eastAsia="Calibri" w:hAnsi="Calibri"/>
          <w:i/>
          <w:iCs/>
          <w:color w:val="2A2A2A"/>
          <w:sz w:val="21"/>
          <w:szCs w:val="21"/>
        </w:rPr>
        <w:t xml:space="preserve">Note any early ideas for addressing the bottleneck — you don't need a full plan yet, just a starting thought.</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WATCH FOR THIS</w:t>
            </w:r>
          </w:p>
          <w:p>
            <w:r>
              <w:rPr>
                <w:rFonts w:ascii="Georgia" w:cs="Georgia" w:eastAsia="Georgia" w:hAnsi="Georgia"/>
                <w:i w:val="false"/>
                <w:iCs w:val="false"/>
                <w:color w:val="2A2A2A"/>
                <w:sz w:val="20"/>
                <w:szCs w:val="20"/>
              </w:rPr>
              <w:t xml:space="preserve">If every zone scored 2–3, resist treating this as good news. It usually means the constraint is real but distributed — often a Handoffs issue quietly dragging down the other three zones. Start there.</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Your Next 30-Minute Win</w:t>
      </w:r>
    </w:p>
    <w:p>
      <w:pPr>
        <w:spacing w:after="150" w:line="300"/>
      </w:pPr>
      <w:r>
        <w:rPr>
          <w:rFonts w:ascii="Calibri" w:cs="Calibri" w:eastAsia="Calibri" w:hAnsi="Calibri"/>
          <w:i w:val="false"/>
          <w:iCs w:val="false"/>
          <w:color w:val="2A2A2A"/>
          <w:sz w:val="21"/>
          <w:szCs w:val="21"/>
        </w:rPr>
        <w:t xml:space="preserve">Take your Bottleneck Statement and identify which earlier Operations manual addresses it directly — AA-FM-008 for undocumented processes, AA-FM-010 for a tangled process, AA-FM-011 for an approval-dependency handoff, or AA-FM-012 for a capacity gap. Open that manual and complete its Worksheet section today.</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Key Takeaways</w:t>
      </w:r>
    </w:p>
    <w:p>
      <w:pPr>
        <w:pStyle w:val="ListParagraph"/>
        <w:numPr>
          <w:ilvl w:val="0"/>
          <w:numId w:val="2"/>
        </w:numPr>
        <w:spacing w:after="85"/>
      </w:pPr>
      <w:r>
        <w:rPr>
          <w:rFonts w:ascii="Calibri" w:cs="Calibri" w:eastAsia="Calibri" w:hAnsi="Calibri"/>
          <w:color w:val="2A2A2A"/>
          <w:sz w:val="21"/>
          <w:szCs w:val="21"/>
        </w:rPr>
        <w:t xml:space="preserve">At any given moment, one constraint limits the business more than any other.</w:t>
      </w:r>
    </w:p>
    <w:p>
      <w:pPr>
        <w:pStyle w:val="ListParagraph"/>
        <w:numPr>
          <w:ilvl w:val="0"/>
          <w:numId w:val="2"/>
        </w:numPr>
        <w:spacing w:after="85"/>
      </w:pPr>
      <w:r>
        <w:rPr>
          <w:rFonts w:ascii="Calibri" w:cs="Calibri" w:eastAsia="Calibri" w:hAnsi="Calibri"/>
          <w:color w:val="2A2A2A"/>
          <w:sz w:val="21"/>
          <w:szCs w:val="21"/>
        </w:rPr>
        <w:t xml:space="preserve">Bottlenecks hide in quiet places as often as obvious ones — check all four zones.</w:t>
      </w:r>
    </w:p>
    <w:p>
      <w:pPr>
        <w:pStyle w:val="ListParagraph"/>
        <w:numPr>
          <w:ilvl w:val="0"/>
          <w:numId w:val="2"/>
        </w:numPr>
        <w:spacing w:after="85"/>
      </w:pPr>
      <w:r>
        <w:rPr>
          <w:rFonts w:ascii="Calibri" w:cs="Calibri" w:eastAsia="Calibri" w:hAnsi="Calibri"/>
          <w:color w:val="2A2A2A"/>
          <w:sz w:val="21"/>
          <w:szCs w:val="21"/>
        </w:rPr>
        <w:t xml:space="preserve">A precise one-sentence bottleneck statement is more useful than a long list of possible problems.</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Recommended Next Field Manual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AA-FM-014 — The Cash Flow Snapshot (Financial Track)</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TBD</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Why This Is Next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Because you've closed the Operations track, your next step moves into the Financial track — bringing the same root-cause discipline to the business's numbers.</w:t>
            </w:r>
          </w:p>
        </w:tc>
      </w:tr>
    </w:tbl>
    <w:p>
      <w:pPr>
        <w:spacing w:after="120"/>
      </w:pPr>
    </w:p>
    <w:p>
      <w:pPr>
        <w:pStyle w:val="Heading2"/>
        <w:spacing w:after="130" w:before="300"/>
      </w:pPr>
      <w:r>
        <w:rPr>
          <w:rFonts w:ascii="Georgia" w:cs="Georgia" w:eastAsia="Georgia" w:hAnsi="Georgia"/>
          <w:b/>
          <w:bCs/>
          <w:color w:val="1B2A4A"/>
          <w:sz w:val="23"/>
          <w:szCs w:val="23"/>
        </w:rPr>
        <w:t xml:space="preserve">Additional Learning Resources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Expands Into (Paid Workbook)</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Systems Library Builder Workbook — turns the identified bottleneck into a structured resolution plan.</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Complementary Workshop</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"Finding the One Thing" — a live session on constraint theory applied to small business 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Supports Future Certification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Apex Certified Business Operator — Module 5: Operational Systems.</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Social Media Companion Content</w:t>
      </w:r>
    </w:p>
    <w:p>
      <w:pPr>
        <w:spacing w:after="150" w:line="300"/>
      </w:pPr>
      <w:r>
        <w:rPr>
          <w:rFonts w:ascii="Calibri" w:cs="Calibri" w:eastAsia="Calibri" w:hAnsi="Calibri"/>
          <w:i w:val="false"/>
          <w:iCs w:val="false"/>
          <w:color w:val="2A2A2A"/>
          <w:sz w:val="21"/>
          <w:szCs w:val="21"/>
        </w:rPr>
        <w:t xml:space="preserve">Theme for this manual: one constraint at a time. Closes the Operations track with a diagnostic that ties the previous four manuals together.</w:t>
      </w:r>
    </w:p>
    <w:p>
      <w:pPr>
        <w:shd w:fill="1B2A4A" w:val="clear"/>
        <w:spacing w:after="130" w:before="280"/>
      </w:pPr>
      <w:r>
        <w:rPr>
          <w:rFonts w:ascii="Calibri" w:cs="Calibri" w:eastAsia="Calibri" w:hAnsi="Calibri"/>
          <w:b/>
          <w:bCs/>
          <w:color w:val="FFFFFF"/>
          <w:sz w:val="21"/>
          <w:szCs w:val="21"/>
        </w:rPr>
        <w:t xml:space="preserve">  LinkedIn</w:t>
      </w:r>
    </w:p>
    <w:p>
      <w:pPr>
        <w:spacing w:after="90" w:before="200"/>
      </w:pPr>
      <w:r>
        <w:rPr>
          <w:rFonts w:ascii="Calibri" w:cs="Calibri" w:eastAsia="Calibri" w:hAnsi="Calibri"/>
          <w:b/>
          <w:bCs/>
          <w:color w:val="B08D57"/>
          <w:sz w:val="20"/>
          <w:szCs w:val="20"/>
        </w:rPr>
        <w:t xml:space="preserve">Long-Form Post</w:t>
      </w:r>
    </w:p>
    <w:p>
      <w:pPr>
        <w:spacing w:after="150" w:line="300"/>
      </w:pPr>
      <w:r>
        <w:rPr>
          <w:rFonts w:ascii="Calibri" w:cs="Calibri" w:eastAsia="Calibri" w:hAnsi="Calibri"/>
          <w:i w:val="false"/>
          <w:iCs w:val="false"/>
          <w:color w:val="2A2A2A"/>
          <w:sz w:val="21"/>
          <w:szCs w:val="21"/>
        </w:rPr>
        <w:t xml:space="preserve">At any given moment, one thing limits your business's growth more than anything else. Fixing something else first — however real that other problem is — won't move the needle nearly as much.
Bottlenecks don't always look dramatic. Sometimes it's obvious, like production capacity. Often it's quieter: a slow approval step, a single person who has to sign off on everything.
We built AA-FM-013, the Business Bottleneck Finder, that checks four common zones — throughput, quality, capacity, handoffs — and ends with one precise sentence naming the current constraint.
Every business problem has a root cause. A bottleneck is often that root cause, wearing several disguises.
Link in comments.</w:t>
      </w:r>
    </w:p>
    <w:p>
      <w:pPr>
        <w:spacing w:after="90" w:before="200"/>
      </w:pPr>
      <w:r>
        <w:rPr>
          <w:rFonts w:ascii="Calibri" w:cs="Calibri" w:eastAsia="Calibri" w:hAnsi="Calibri"/>
          <w:b/>
          <w:bCs/>
          <w:color w:val="B08D57"/>
          <w:sz w:val="20"/>
          <w:szCs w:val="20"/>
        </w:rPr>
        <w:t xml:space="preserve">Carousel Outline (7 slides)</w:t>
      </w:r>
    </w:p>
    <w:p>
      <w:pPr>
        <w:pStyle w:val="ListParagraph"/>
        <w:numPr>
          <w:ilvl w:val="0"/>
          <w:numId w:val="2"/>
        </w:numPr>
        <w:spacing w:after="85"/>
      </w:pPr>
      <w:r>
        <w:rPr>
          <w:rFonts w:ascii="Calibri" w:cs="Calibri" w:eastAsia="Calibri" w:hAnsi="Calibri"/>
          <w:color w:val="2A2A2A"/>
          <w:sz w:val="21"/>
          <w:szCs w:val="21"/>
        </w:rPr>
        <w:t xml:space="preserve">Slide 1 — Hook: "One thing is limiting your growth more than anything else right now."</w:t>
      </w:r>
    </w:p>
    <w:p>
      <w:pPr>
        <w:pStyle w:val="ListParagraph"/>
        <w:numPr>
          <w:ilvl w:val="0"/>
          <w:numId w:val="2"/>
        </w:numPr>
        <w:spacing w:after="85"/>
      </w:pPr>
      <w:r>
        <w:rPr>
          <w:rFonts w:ascii="Calibri" w:cs="Calibri" w:eastAsia="Calibri" w:hAnsi="Calibri"/>
          <w:color w:val="2A2A2A"/>
          <w:sz w:val="21"/>
          <w:szCs w:val="21"/>
        </w:rPr>
        <w:t xml:space="preserve">Slide 2 — The 4 bottleneck zones.</w:t>
      </w:r>
    </w:p>
    <w:p>
      <w:pPr>
        <w:pStyle w:val="ListParagraph"/>
        <w:numPr>
          <w:ilvl w:val="0"/>
          <w:numId w:val="2"/>
        </w:numPr>
        <w:spacing w:after="85"/>
      </w:pPr>
      <w:r>
        <w:rPr>
          <w:rFonts w:ascii="Calibri" w:cs="Calibri" w:eastAsia="Calibri" w:hAnsi="Calibri"/>
          <w:color w:val="2A2A2A"/>
          <w:sz w:val="21"/>
          <w:szCs w:val="21"/>
        </w:rPr>
        <w:t xml:space="preserve">Slide 3 — Why bottlenecks hide in quiet places.</w:t>
      </w:r>
    </w:p>
    <w:p>
      <w:pPr>
        <w:pStyle w:val="ListParagraph"/>
        <w:numPr>
          <w:ilvl w:val="0"/>
          <w:numId w:val="2"/>
        </w:numPr>
        <w:spacing w:after="85"/>
      </w:pPr>
      <w:r>
        <w:rPr>
          <w:rFonts w:ascii="Calibri" w:cs="Calibri" w:eastAsia="Calibri" w:hAnsi="Calibri"/>
          <w:color w:val="2A2A2A"/>
          <w:sz w:val="21"/>
          <w:szCs w:val="21"/>
        </w:rPr>
        <w:t xml:space="preserve">Slide 4 — Why fixing the wrong thing first doesn't help much.</w:t>
      </w:r>
    </w:p>
    <w:p>
      <w:pPr>
        <w:pStyle w:val="ListParagraph"/>
        <w:numPr>
          <w:ilvl w:val="0"/>
          <w:numId w:val="2"/>
        </w:numPr>
        <w:spacing w:after="85"/>
      </w:pPr>
      <w:r>
        <w:rPr>
          <w:rFonts w:ascii="Calibri" w:cs="Calibri" w:eastAsia="Calibri" w:hAnsi="Calibri"/>
          <w:color w:val="2A2A2A"/>
          <w:sz w:val="21"/>
          <w:szCs w:val="21"/>
        </w:rPr>
        <w:t xml:space="preserve">Slide 5 — What a precise bottleneck statement looks like.</w:t>
      </w:r>
    </w:p>
    <w:p>
      <w:pPr>
        <w:pStyle w:val="ListParagraph"/>
        <w:numPr>
          <w:ilvl w:val="0"/>
          <w:numId w:val="2"/>
        </w:numPr>
        <w:spacing w:after="85"/>
      </w:pPr>
      <w:r>
        <w:rPr>
          <w:rFonts w:ascii="Calibri" w:cs="Calibri" w:eastAsia="Calibri" w:hAnsi="Calibri"/>
          <w:color w:val="2A2A2A"/>
          <w:sz w:val="21"/>
          <w:szCs w:val="21"/>
        </w:rPr>
        <w:t xml:space="preserve">Slide 6 — How this ties the Operations track together.</w:t>
      </w:r>
    </w:p>
    <w:p>
      <w:pPr>
        <w:pStyle w:val="ListParagraph"/>
        <w:numPr>
          <w:ilvl w:val="0"/>
          <w:numId w:val="2"/>
        </w:numPr>
        <w:spacing w:after="85"/>
      </w:pPr>
      <w:r>
        <w:rPr>
          <w:rFonts w:ascii="Calibri" w:cs="Calibri" w:eastAsia="Calibri" w:hAnsi="Calibri"/>
          <w:color w:val="2A2A2A"/>
          <w:sz w:val="21"/>
          <w:szCs w:val="21"/>
        </w:rPr>
        <w:t xml:space="preserve">Slide 7 — CTA: "Download AA-FM-013, free."</w:t>
      </w:r>
    </w:p>
    <w:p>
      <w:pPr>
        <w:spacing w:after="90" w:before="200"/>
      </w:pPr>
      <w:r>
        <w:rPr>
          <w:rFonts w:ascii="Calibri" w:cs="Calibri" w:eastAsia="Calibri" w:hAnsi="Calibri"/>
          <w:b/>
          <w:bCs/>
          <w:color w:val="B08D57"/>
          <w:sz w:val="20"/>
          <w:szCs w:val="20"/>
        </w:rPr>
        <w:t xml:space="preserve">Poll</w:t>
      </w:r>
    </w:p>
    <w:p>
      <w:pPr>
        <w:spacing w:after="150" w:line="300"/>
      </w:pPr>
      <w:r>
        <w:rPr>
          <w:rFonts w:ascii="Calibri" w:cs="Calibri" w:eastAsia="Calibri" w:hAnsi="Calibri"/>
          <w:i w:val="false"/>
          <w:iCs w:val="false"/>
          <w:color w:val="2A2A2A"/>
          <w:sz w:val="21"/>
          <w:szCs w:val="21"/>
        </w:rPr>
        <w:t xml:space="preserve">Question: "Where do you suspect your business's current bottleneck is?"  Options: Throughput · Quality · Capacity · Handoffs</w:t>
      </w:r>
    </w:p>
    <w:p>
      <w:pPr>
        <w:shd w:fill="1B2A4A" w:val="clear"/>
        <w:spacing w:after="130" w:before="280"/>
      </w:pPr>
      <w:r>
        <w:rPr>
          <w:rFonts w:ascii="Calibri" w:cs="Calibri" w:eastAsia="Calibri" w:hAnsi="Calibri"/>
          <w:b/>
          <w:bCs/>
          <w:color w:val="FFFFFF"/>
          <w:sz w:val="21"/>
          <w:szCs w:val="21"/>
        </w:rPr>
        <w:t xml:space="preserve">  Facebook</w:t>
      </w:r>
    </w:p>
    <w:p>
      <w:pPr>
        <w:spacing w:after="90" w:before="200"/>
      </w:pPr>
      <w:r>
        <w:rPr>
          <w:rFonts w:ascii="Calibri" w:cs="Calibri" w:eastAsia="Calibri" w:hAnsi="Calibri"/>
          <w:b/>
          <w:bCs/>
          <w:color w:val="B08D57"/>
          <w:sz w:val="20"/>
          <w:szCs w:val="20"/>
        </w:rPr>
        <w:t xml:space="preserve">Community Post</w:t>
      </w:r>
    </w:p>
    <w:p>
      <w:pPr>
        <w:spacing w:after="150" w:line="300"/>
      </w:pPr>
      <w:r>
        <w:rPr>
          <w:rFonts w:ascii="Calibri" w:cs="Calibri" w:eastAsia="Calibri" w:hAnsi="Calibri"/>
          <w:i w:val="false"/>
          <w:iCs w:val="false"/>
          <w:color w:val="2A2A2A"/>
          <w:sz w:val="21"/>
          <w:szCs w:val="21"/>
        </w:rPr>
        <w:t xml:space="preserve">If you had to guess the one thing most limiting your business's growth right now, could you name it in one sentence? We built a free diagnostic that checks four common bottleneck zones. Link below if it's useful.</w:t>
      </w:r>
    </w:p>
    <w:p>
      <w:pPr>
        <w:spacing w:after="90" w:before="200"/>
      </w:pPr>
      <w:r>
        <w:rPr>
          <w:rFonts w:ascii="Calibri" w:cs="Calibri" w:eastAsia="Calibri" w:hAnsi="Calibri"/>
          <w:b/>
          <w:bCs/>
          <w:color w:val="B08D57"/>
          <w:sz w:val="20"/>
          <w:szCs w:val="20"/>
        </w:rPr>
        <w:t xml:space="preserve">Small Business Discussion Prompt</w:t>
      </w:r>
    </w:p>
    <w:p>
      <w:pPr>
        <w:spacing w:after="150" w:line="300"/>
      </w:pPr>
      <w:r>
        <w:rPr>
          <w:rFonts w:ascii="Calibri" w:cs="Calibri" w:eastAsia="Calibri" w:hAnsi="Calibri"/>
          <w:i w:val="false"/>
          <w:iCs w:val="false"/>
          <w:color w:val="2A2A2A"/>
          <w:sz w:val="21"/>
          <w:szCs w:val="21"/>
        </w:rPr>
        <w:t xml:space="preserve">Have you ever identified your business's real bottleneck, only to realize it wasn't what you originally assumed?</w:t>
      </w:r>
    </w:p>
    <w:p>
      <w:pPr>
        <w:spacing w:after="90" w:before="200"/>
      </w:pPr>
      <w:r>
        <w:rPr>
          <w:rFonts w:ascii="Calibri" w:cs="Calibri" w:eastAsia="Calibri" w:hAnsi="Calibri"/>
          <w:b/>
          <w:bCs/>
          <w:color w:val="B08D57"/>
          <w:sz w:val="20"/>
          <w:szCs w:val="20"/>
        </w:rPr>
        <w:t xml:space="preserve">Story Version (text overlay sequence)</w:t>
      </w:r>
    </w:p>
    <w:p>
      <w:pPr>
        <w:pStyle w:val="ListParagraph"/>
        <w:numPr>
          <w:ilvl w:val="0"/>
          <w:numId w:val="2"/>
        </w:numPr>
        <w:spacing w:after="85"/>
      </w:pPr>
      <w:r>
        <w:rPr>
          <w:rFonts w:ascii="Calibri" w:cs="Calibri" w:eastAsia="Calibri" w:hAnsi="Calibri"/>
          <w:color w:val="2A2A2A"/>
          <w:sz w:val="21"/>
          <w:szCs w:val="21"/>
        </w:rPr>
        <w:t xml:space="preserve">Frame 1: "One constraint limits everything."</w:t>
      </w:r>
    </w:p>
    <w:p>
      <w:pPr>
        <w:pStyle w:val="ListParagraph"/>
        <w:numPr>
          <w:ilvl w:val="0"/>
          <w:numId w:val="2"/>
        </w:numPr>
        <w:spacing w:after="85"/>
      </w:pPr>
      <w:r>
        <w:rPr>
          <w:rFonts w:ascii="Calibri" w:cs="Calibri" w:eastAsia="Calibri" w:hAnsi="Calibri"/>
          <w:color w:val="2A2A2A"/>
          <w:sz w:val="21"/>
          <w:szCs w:val="21"/>
        </w:rPr>
        <w:t xml:space="preserve">Frame 2: "Free Business Bottleneck Finder."</w:t>
      </w:r>
    </w:p>
    <w:p>
      <w:pPr>
        <w:pStyle w:val="ListParagraph"/>
        <w:numPr>
          <w:ilvl w:val="0"/>
          <w:numId w:val="2"/>
        </w:numPr>
        <w:spacing w:after="85"/>
      </w:pPr>
      <w:r>
        <w:rPr>
          <w:rFonts w:ascii="Calibri" w:cs="Calibri" w:eastAsia="Calibri" w:hAnsi="Calibri"/>
          <w:color w:val="2A2A2A"/>
          <w:sz w:val="21"/>
          <w:szCs w:val="21"/>
        </w:rPr>
        <w:t xml:space="preserve">Frame 3: "Swipe up — find the one thing."</w:t>
      </w:r>
    </w:p>
    <w:p>
      <w:pPr>
        <w:shd w:fill="1B2A4A" w:val="clear"/>
        <w:spacing w:after="130" w:before="280"/>
      </w:pPr>
      <w:r>
        <w:rPr>
          <w:rFonts w:ascii="Calibri" w:cs="Calibri" w:eastAsia="Calibri" w:hAnsi="Calibri"/>
          <w:b/>
          <w:bCs/>
          <w:color w:val="FFFFFF"/>
          <w:sz w:val="21"/>
          <w:szCs w:val="21"/>
        </w:rPr>
        <w:t xml:space="preserve">  Instagram</w:t>
      </w:r>
    </w:p>
    <w:p>
      <w:pPr>
        <w:spacing w:after="90" w:before="200"/>
      </w:pPr>
      <w:r>
        <w:rPr>
          <w:rFonts w:ascii="Calibri" w:cs="Calibri" w:eastAsia="Calibri" w:hAnsi="Calibri"/>
          <w:b/>
          <w:bCs/>
          <w:color w:val="B08D57"/>
          <w:sz w:val="20"/>
          <w:szCs w:val="20"/>
        </w:rPr>
        <w:t xml:space="preserve">Carousel Outline (6 slides)</w:t>
      </w:r>
    </w:p>
    <w:p>
      <w:pPr>
        <w:pStyle w:val="ListParagraph"/>
        <w:numPr>
          <w:ilvl w:val="0"/>
          <w:numId w:val="2"/>
        </w:numPr>
        <w:spacing w:after="85"/>
      </w:pPr>
      <w:r>
        <w:rPr>
          <w:rFonts w:ascii="Calibri" w:cs="Calibri" w:eastAsia="Calibri" w:hAnsi="Calibri"/>
          <w:color w:val="2A2A2A"/>
          <w:sz w:val="21"/>
          <w:szCs w:val="21"/>
        </w:rPr>
        <w:t xml:space="preserve">Slide 1: "What's actually holding your business back?"</w:t>
      </w:r>
    </w:p>
    <w:p>
      <w:pPr>
        <w:pStyle w:val="ListParagraph"/>
        <w:numPr>
          <w:ilvl w:val="0"/>
          <w:numId w:val="2"/>
        </w:numPr>
        <w:spacing w:after="85"/>
      </w:pPr>
      <w:r>
        <w:rPr>
          <w:rFonts w:ascii="Calibri" w:cs="Calibri" w:eastAsia="Calibri" w:hAnsi="Calibri"/>
          <w:color w:val="2A2A2A"/>
          <w:sz w:val="21"/>
          <w:szCs w:val="21"/>
        </w:rPr>
        <w:t xml:space="preserve">Slide 2: The 4 zones, one icon each.</w:t>
      </w:r>
    </w:p>
    <w:p>
      <w:pPr>
        <w:pStyle w:val="ListParagraph"/>
        <w:numPr>
          <w:ilvl w:val="0"/>
          <w:numId w:val="2"/>
        </w:numPr>
        <w:spacing w:after="85"/>
      </w:pPr>
      <w:r>
        <w:rPr>
          <w:rFonts w:ascii="Calibri" w:cs="Calibri" w:eastAsia="Calibri" w:hAnsi="Calibri"/>
          <w:color w:val="2A2A2A"/>
          <w:sz w:val="21"/>
          <w:szCs w:val="21"/>
        </w:rPr>
        <w:t xml:space="preserve">Slide 3: "Bottlenecks hide in quiet places too."</w:t>
      </w:r>
    </w:p>
    <w:p>
      <w:pPr>
        <w:pStyle w:val="ListParagraph"/>
        <w:numPr>
          <w:ilvl w:val="0"/>
          <w:numId w:val="2"/>
        </w:numPr>
        <w:spacing w:after="85"/>
      </w:pPr>
      <w:r>
        <w:rPr>
          <w:rFonts w:ascii="Calibri" w:cs="Calibri" w:eastAsia="Calibri" w:hAnsi="Calibri"/>
          <w:color w:val="2A2A2A"/>
          <w:sz w:val="21"/>
          <w:szCs w:val="21"/>
        </w:rPr>
        <w:t xml:space="preserve">Slide 4: Pull quote — "Every business problem has a root cause."</w:t>
      </w:r>
    </w:p>
    <w:p>
      <w:pPr>
        <w:pStyle w:val="ListParagraph"/>
        <w:numPr>
          <w:ilvl w:val="0"/>
          <w:numId w:val="2"/>
        </w:numPr>
        <w:spacing w:after="85"/>
      </w:pPr>
      <w:r>
        <w:rPr>
          <w:rFonts w:ascii="Calibri" w:cs="Calibri" w:eastAsia="Calibri" w:hAnsi="Calibri"/>
          <w:color w:val="2A2A2A"/>
          <w:sz w:val="21"/>
          <w:szCs w:val="21"/>
        </w:rPr>
        <w:t xml:space="preserve">Slide 5: "One sentence, precisely stated."</w:t>
      </w:r>
    </w:p>
    <w:p>
      <w:pPr>
        <w:pStyle w:val="ListParagraph"/>
        <w:numPr>
          <w:ilvl w:val="0"/>
          <w:numId w:val="2"/>
        </w:numPr>
        <w:spacing w:after="85"/>
      </w:pPr>
      <w:r>
        <w:rPr>
          <w:rFonts w:ascii="Calibri" w:cs="Calibri" w:eastAsia="Calibri" w:hAnsi="Calibri"/>
          <w:color w:val="2A2A2A"/>
          <w:sz w:val="21"/>
          <w:szCs w:val="21"/>
        </w:rPr>
        <w:t xml:space="preserve">Slide 6: CTA — link in bio.</w:t>
      </w:r>
    </w:p>
    <w:p>
      <w:pPr>
        <w:spacing w:after="90" w:before="200"/>
      </w:pPr>
      <w:r>
        <w:rPr>
          <w:rFonts w:ascii="Calibri" w:cs="Calibri" w:eastAsia="Calibri" w:hAnsi="Calibri"/>
          <w:b/>
          <w:bCs/>
          <w:color w:val="B08D57"/>
          <w:sz w:val="20"/>
          <w:szCs w:val="20"/>
        </w:rPr>
        <w:t xml:space="preserve">Caption</w:t>
      </w:r>
    </w:p>
    <w:p>
      <w:pPr>
        <w:spacing w:after="150" w:line="300"/>
      </w:pPr>
      <w:r>
        <w:rPr>
          <w:rFonts w:ascii="Calibri" w:cs="Calibri" w:eastAsia="Calibri" w:hAnsi="Calibri"/>
          <w:i w:val="false"/>
          <w:iCs w:val="false"/>
          <w:color w:val="2A2A2A"/>
          <w:sz w:val="21"/>
          <w:szCs w:val="21"/>
        </w:rPr>
        <w:t xml:space="preserve">At any moment, one thing limits your business's growth more than anything else. This free Business Bottleneck Finder (AA-FM-013) checks 4 zones to help you name it in one precise sentence. Link in bio. #operations #smallbusiness #apexacademy</w:t>
      </w:r>
    </w:p>
    <w:p>
      <w:pPr>
        <w:spacing w:after="90" w:before="200"/>
      </w:pPr>
      <w:r>
        <w:rPr>
          <w:rFonts w:ascii="Calibri" w:cs="Calibri" w:eastAsia="Calibri" w:hAnsi="Calibri"/>
          <w:b/>
          <w:bCs/>
          <w:color w:val="B08D57"/>
          <w:sz w:val="20"/>
          <w:szCs w:val="20"/>
        </w:rPr>
        <w:t xml:space="preserve">Reel Script (40 seconds)</w:t>
      </w:r>
    </w:p>
    <w:p>
      <w:pPr>
        <w:spacing w:after="150" w:line="300"/>
      </w:pPr>
      <w:r>
        <w:rPr>
          <w:rFonts w:ascii="Calibri" w:cs="Calibri" w:eastAsia="Calibri" w:hAnsi="Calibri"/>
          <w:i w:val="false"/>
          <w:iCs w:val="false"/>
          <w:color w:val="2A2A2A"/>
          <w:sz w:val="21"/>
          <w:szCs w:val="21"/>
        </w:rPr>
        <w:t xml:space="preserve">0-3s: On camera — "Something is limiting your business's growth more than anything else, right now."
3-14s: "It's not always obvious — sometimes it's a slow approval step, or one person everyone waits on."
14-26s: "This free finder checks 4 zones: throughput, quality, capacity, handoffs."
26-36s: "It ends with one precise sentence naming the real constraint."
36-40s: "Link in bio — it's free."</w:t>
      </w:r>
    </w:p>
    <w:p>
      <w:pPr>
        <w:spacing w:after="90" w:before="200"/>
      </w:pPr>
      <w:r>
        <w:rPr>
          <w:rFonts w:ascii="Calibri" w:cs="Calibri" w:eastAsia="Calibri" w:hAnsi="Calibri"/>
          <w:b/>
          <w:bCs/>
          <w:color w:val="B08D57"/>
          <w:sz w:val="20"/>
          <w:szCs w:val="20"/>
        </w:rPr>
        <w:t xml:space="preserve">Story Sequence</w:t>
      </w:r>
    </w:p>
    <w:p>
      <w:pPr>
        <w:pStyle w:val="ListParagraph"/>
        <w:numPr>
          <w:ilvl w:val="0"/>
          <w:numId w:val="2"/>
        </w:numPr>
        <w:spacing w:after="85"/>
      </w:pPr>
      <w:r>
        <w:rPr>
          <w:rFonts w:ascii="Calibri" w:cs="Calibri" w:eastAsia="Calibri" w:hAnsi="Calibri"/>
          <w:color w:val="2A2A2A"/>
          <w:sz w:val="21"/>
          <w:szCs w:val="21"/>
        </w:rPr>
        <w:t xml:space="preserve">Story 1: Poll sticker — "Do you know your business's #1 bottleneck? Yes / Not sure"</w:t>
      </w:r>
    </w:p>
    <w:p>
      <w:pPr>
        <w:pStyle w:val="ListParagraph"/>
        <w:numPr>
          <w:ilvl w:val="0"/>
          <w:numId w:val="2"/>
        </w:numPr>
        <w:spacing w:after="85"/>
      </w:pPr>
      <w:r>
        <w:rPr>
          <w:rFonts w:ascii="Calibri" w:cs="Calibri" w:eastAsia="Calibri" w:hAnsi="Calibri"/>
          <w:color w:val="2A2A2A"/>
          <w:sz w:val="21"/>
          <w:szCs w:val="21"/>
        </w:rPr>
        <w:t xml:space="preserve">Story 2: Question sticker — "Where do you suspect it is?"</w:t>
      </w:r>
    </w:p>
    <w:p>
      <w:pPr>
        <w:pStyle w:val="ListParagraph"/>
        <w:numPr>
          <w:ilvl w:val="0"/>
          <w:numId w:val="2"/>
        </w:numPr>
        <w:spacing w:after="85"/>
      </w:pPr>
      <w:r>
        <w:rPr>
          <w:rFonts w:ascii="Calibri" w:cs="Calibri" w:eastAsia="Calibri" w:hAnsi="Calibri"/>
          <w:color w:val="2A2A2A"/>
          <w:sz w:val="21"/>
          <w:szCs w:val="21"/>
        </w:rPr>
        <w:t xml:space="preserve">Story 3: "Get the free finder" link sticker.</w:t>
      </w:r>
    </w:p>
    <w:p>
      <w:pPr>
        <w:shd w:fill="1B2A4A" w:val="clear"/>
        <w:spacing w:after="130" w:before="280"/>
      </w:pPr>
      <w:r>
        <w:rPr>
          <w:rFonts w:ascii="Calibri" w:cs="Calibri" w:eastAsia="Calibri" w:hAnsi="Calibri"/>
          <w:b/>
          <w:bCs/>
          <w:color w:val="FFFFFF"/>
          <w:sz w:val="21"/>
          <w:szCs w:val="21"/>
        </w:rPr>
        <w:t xml:space="preserve">  X (Twitter)</w:t>
      </w:r>
    </w:p>
    <w:p>
      <w:pPr>
        <w:spacing w:after="90" w:before="200"/>
      </w:pPr>
      <w:r>
        <w:rPr>
          <w:rFonts w:ascii="Calibri" w:cs="Calibri" w:eastAsia="Calibri" w:hAnsi="Calibri"/>
          <w:b/>
          <w:bCs/>
          <w:color w:val="B08D57"/>
          <w:sz w:val="20"/>
          <w:szCs w:val="20"/>
        </w:rPr>
        <w:t xml:space="preserve">Five Short Posts</w:t>
      </w:r>
    </w:p>
    <w:p>
      <w:pPr>
        <w:pStyle w:val="ListParagraph"/>
        <w:numPr>
          <w:ilvl w:val="0"/>
          <w:numId w:val="2"/>
        </w:numPr>
        <w:spacing w:after="85"/>
      </w:pPr>
      <w:r>
        <w:rPr>
          <w:rFonts w:ascii="Calibri" w:cs="Calibri" w:eastAsia="Calibri" w:hAnsi="Calibri"/>
          <w:color w:val="2A2A2A"/>
          <w:sz w:val="21"/>
          <w:szCs w:val="21"/>
        </w:rPr>
        <w:t xml:space="preserve">One thing is limiting your business's growth more than anything else, right now.</w:t>
      </w:r>
    </w:p>
    <w:p>
      <w:pPr>
        <w:pStyle w:val="ListParagraph"/>
        <w:numPr>
          <w:ilvl w:val="0"/>
          <w:numId w:val="2"/>
        </w:numPr>
        <w:spacing w:after="85"/>
      </w:pPr>
      <w:r>
        <w:rPr>
          <w:rFonts w:ascii="Calibri" w:cs="Calibri" w:eastAsia="Calibri" w:hAnsi="Calibri"/>
          <w:color w:val="2A2A2A"/>
          <w:sz w:val="21"/>
          <w:szCs w:val="21"/>
        </w:rPr>
        <w:t xml:space="preserve">Fixing something else first, however real it is, won't move the needle nearly as much.</w:t>
      </w:r>
    </w:p>
    <w:p>
      <w:pPr>
        <w:pStyle w:val="ListParagraph"/>
        <w:numPr>
          <w:ilvl w:val="0"/>
          <w:numId w:val="2"/>
        </w:numPr>
        <w:spacing w:after="85"/>
      </w:pPr>
      <w:r>
        <w:rPr>
          <w:rFonts w:ascii="Calibri" w:cs="Calibri" w:eastAsia="Calibri" w:hAnsi="Calibri"/>
          <w:color w:val="2A2A2A"/>
          <w:sz w:val="21"/>
          <w:szCs w:val="21"/>
        </w:rPr>
        <w:t xml:space="preserve">Bottlenecks hide in quiet places as often as obvious ones.</w:t>
      </w:r>
    </w:p>
    <w:p>
      <w:pPr>
        <w:pStyle w:val="ListParagraph"/>
        <w:numPr>
          <w:ilvl w:val="0"/>
          <w:numId w:val="2"/>
        </w:numPr>
        <w:spacing w:after="85"/>
      </w:pPr>
      <w:r>
        <w:rPr>
          <w:rFonts w:ascii="Calibri" w:cs="Calibri" w:eastAsia="Calibri" w:hAnsi="Calibri"/>
          <w:color w:val="2A2A2A"/>
          <w:sz w:val="21"/>
          <w:szCs w:val="21"/>
        </w:rPr>
        <w:t xml:space="preserve">A precise one-sentence bottleneck statement beats a long list of possible problems.</w:t>
      </w:r>
    </w:p>
    <w:p>
      <w:pPr>
        <w:pStyle w:val="ListParagraph"/>
        <w:numPr>
          <w:ilvl w:val="0"/>
          <w:numId w:val="2"/>
        </w:numPr>
        <w:spacing w:after="85"/>
      </w:pPr>
      <w:r>
        <w:rPr>
          <w:rFonts w:ascii="Calibri" w:cs="Calibri" w:eastAsia="Calibri" w:hAnsi="Calibri"/>
          <w:color w:val="2A2A2A"/>
          <w:sz w:val="21"/>
          <w:szCs w:val="21"/>
        </w:rPr>
        <w:t xml:space="preserve">Free Business Bottleneck Finder (AA-FM-013) — link below.</w:t>
      </w:r>
    </w:p>
    <w:p>
      <w:pPr>
        <w:spacing w:after="90" w:before="200"/>
      </w:pPr>
      <w:r>
        <w:rPr>
          <w:rFonts w:ascii="Calibri" w:cs="Calibri" w:eastAsia="Calibri" w:hAnsi="Calibri"/>
          <w:b/>
          <w:bCs/>
          <w:color w:val="B08D57"/>
          <w:sz w:val="20"/>
          <w:szCs w:val="20"/>
        </w:rPr>
        <w:t xml:space="preserve">Thread (6 tweets)</w:t>
      </w:r>
    </w:p>
    <w:p>
      <w:pPr>
        <w:pStyle w:val="ListParagraph"/>
        <w:numPr>
          <w:ilvl w:val="0"/>
          <w:numId w:val="2"/>
        </w:numPr>
        <w:spacing w:after="85"/>
      </w:pPr>
      <w:r>
        <w:rPr>
          <w:rFonts w:ascii="Calibri" w:cs="Calibri" w:eastAsia="Calibri" w:hAnsi="Calibri"/>
          <w:color w:val="2A2A2A"/>
          <w:sz w:val="21"/>
          <w:szCs w:val="21"/>
        </w:rPr>
        <w:t xml:space="preserve">1/ At any given moment, one constraint limits your business more than any other.</w:t>
      </w:r>
    </w:p>
    <w:p>
      <w:pPr>
        <w:pStyle w:val="ListParagraph"/>
        <w:numPr>
          <w:ilvl w:val="0"/>
          <w:numId w:val="2"/>
        </w:numPr>
        <w:spacing w:after="85"/>
      </w:pPr>
      <w:r>
        <w:rPr>
          <w:rFonts w:ascii="Calibri" w:cs="Calibri" w:eastAsia="Calibri" w:hAnsi="Calibri"/>
          <w:color w:val="2A2A2A"/>
          <w:sz w:val="21"/>
          <w:szCs w:val="21"/>
        </w:rPr>
        <w:t xml:space="preserve">2/ Fixing something else first won't move the needle nearly as much, however real it is.</w:t>
      </w:r>
    </w:p>
    <w:p>
      <w:pPr>
        <w:pStyle w:val="ListParagraph"/>
        <w:numPr>
          <w:ilvl w:val="0"/>
          <w:numId w:val="2"/>
        </w:numPr>
        <w:spacing w:after="85"/>
      </w:pPr>
      <w:r>
        <w:rPr>
          <w:rFonts w:ascii="Calibri" w:cs="Calibri" w:eastAsia="Calibri" w:hAnsi="Calibri"/>
          <w:color w:val="2A2A2A"/>
          <w:sz w:val="21"/>
          <w:szCs w:val="21"/>
        </w:rPr>
        <w:t xml:space="preserve">3/ Bottlenecks hide in 4 zones: throughput, quality, capacity, handoffs.</w:t>
      </w:r>
    </w:p>
    <w:p>
      <w:pPr>
        <w:pStyle w:val="ListParagraph"/>
        <w:numPr>
          <w:ilvl w:val="0"/>
          <w:numId w:val="2"/>
        </w:numPr>
        <w:spacing w:after="85"/>
      </w:pPr>
      <w:r>
        <w:rPr>
          <w:rFonts w:ascii="Calibri" w:cs="Calibri" w:eastAsia="Calibri" w:hAnsi="Calibri"/>
          <w:color w:val="2A2A2A"/>
          <w:sz w:val="21"/>
          <w:szCs w:val="21"/>
        </w:rPr>
        <w:t xml:space="preserve">4/ Sometimes it's obvious — production capacity. Often it's quiet — one slow approval step.</w:t>
      </w:r>
    </w:p>
    <w:p>
      <w:pPr>
        <w:pStyle w:val="ListParagraph"/>
        <w:numPr>
          <w:ilvl w:val="0"/>
          <w:numId w:val="2"/>
        </w:numPr>
        <w:spacing w:after="85"/>
      </w:pPr>
      <w:r>
        <w:rPr>
          <w:rFonts w:ascii="Calibri" w:cs="Calibri" w:eastAsia="Calibri" w:hAnsi="Calibri"/>
          <w:color w:val="2A2A2A"/>
          <w:sz w:val="21"/>
          <w:szCs w:val="21"/>
        </w:rPr>
        <w:t xml:space="preserve">5/ The goal is one precise sentence naming the constraint, not a long list.</w:t>
      </w:r>
    </w:p>
    <w:p>
      <w:pPr>
        <w:pStyle w:val="ListParagraph"/>
        <w:numPr>
          <w:ilvl w:val="0"/>
          <w:numId w:val="2"/>
        </w:numPr>
        <w:spacing w:after="85"/>
      </w:pPr>
      <w:r>
        <w:rPr>
          <w:rFonts w:ascii="Calibri" w:cs="Calibri" w:eastAsia="Calibri" w:hAnsi="Calibri"/>
          <w:color w:val="2A2A2A"/>
          <w:sz w:val="21"/>
          <w:szCs w:val="21"/>
        </w:rPr>
        <w:t xml:space="preserve">6/ Free finder below.</w:t>
      </w:r>
    </w:p>
    <w:p>
      <w:pPr>
        <w:spacing w:after="90" w:before="200"/>
      </w:pPr>
      <w:r>
        <w:rPr>
          <w:rFonts w:ascii="Calibri" w:cs="Calibri" w:eastAsia="Calibri" w:hAnsi="Calibri"/>
          <w:b/>
          <w:bCs/>
          <w:color w:val="B08D57"/>
          <w:sz w:val="20"/>
          <w:szCs w:val="20"/>
        </w:rPr>
        <w:t xml:space="preserve">Quote Graphic Caption</w:t>
      </w:r>
    </w:p>
    <w:p>
      <w:pPr>
        <w:spacing w:after="150" w:line="300"/>
      </w:pPr>
      <w:r>
        <w:rPr>
          <w:rFonts w:ascii="Calibri" w:cs="Calibri" w:eastAsia="Calibri" w:hAnsi="Calibri"/>
          <w:i w:val="false"/>
          <w:iCs w:val="false"/>
          <w:color w:val="2A2A2A"/>
          <w:sz w:val="21"/>
          <w:szCs w:val="21"/>
        </w:rPr>
        <w:t xml:space="preserve">"Every business problem has a root cause." — Apex Academy</w:t>
      </w:r>
    </w:p>
    <w:p>
      <w:pPr>
        <w:shd w:fill="1B2A4A" w:val="clear"/>
        <w:spacing w:after="130" w:before="280"/>
      </w:pPr>
      <w:r>
        <w:rPr>
          <w:rFonts w:ascii="Calibri" w:cs="Calibri" w:eastAsia="Calibri" w:hAnsi="Calibri"/>
          <w:b/>
          <w:bCs/>
          <w:color w:val="FFFFFF"/>
          <w:sz w:val="21"/>
          <w:szCs w:val="21"/>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Video Title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One Thing Actually Limiting Your Business Right Now</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Thumbnail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FIND THE BOTTLENECK.</w:t>
            </w:r>
          </w:p>
        </w:tc>
      </w:tr>
    </w:tbl>
    <w:p>
      <w:pPr>
        <w:spacing w:after="90" w:before="200"/>
      </w:pPr>
      <w:r>
        <w:rPr>
          <w:rFonts w:ascii="Calibri" w:cs="Calibri" w:eastAsia="Calibri" w:hAnsi="Calibri"/>
          <w:b/>
          <w:bCs/>
          <w:color w:val="B08D57"/>
          <w:sz w:val="20"/>
          <w:szCs w:val="20"/>
        </w:rPr>
        <w:t xml:space="preserve">10-Minute Educational Outline</w:t>
      </w:r>
    </w:p>
    <w:p>
      <w:pPr>
        <w:pStyle w:val="ListParagraph"/>
        <w:numPr>
          <w:ilvl w:val="0"/>
          <w:numId w:val="2"/>
        </w:numPr>
        <w:spacing w:after="85"/>
      </w:pPr>
      <w:r>
        <w:rPr>
          <w:rFonts w:ascii="Calibri" w:cs="Calibri" w:eastAsia="Calibri" w:hAnsi="Calibri"/>
          <w:color w:val="2A2A2A"/>
          <w:sz w:val="21"/>
          <w:szCs w:val="21"/>
        </w:rPr>
        <w:t xml:space="preserve">0:00–1:00 — Hook: why one constraint always matters more than the rest.</w:t>
      </w:r>
    </w:p>
    <w:p>
      <w:pPr>
        <w:pStyle w:val="ListParagraph"/>
        <w:numPr>
          <w:ilvl w:val="0"/>
          <w:numId w:val="2"/>
        </w:numPr>
        <w:spacing w:after="85"/>
      </w:pPr>
      <w:r>
        <w:rPr>
          <w:rFonts w:ascii="Calibri" w:cs="Calibri" w:eastAsia="Calibri" w:hAnsi="Calibri"/>
          <w:color w:val="2A2A2A"/>
          <w:sz w:val="21"/>
          <w:szCs w:val="21"/>
        </w:rPr>
        <w:t xml:space="preserve">1:00–3:00 — The 4 bottleneck zones, introduced.</w:t>
      </w:r>
    </w:p>
    <w:p>
      <w:pPr>
        <w:pStyle w:val="ListParagraph"/>
        <w:numPr>
          <w:ilvl w:val="0"/>
          <w:numId w:val="2"/>
        </w:numPr>
        <w:spacing w:after="85"/>
      </w:pPr>
      <w:r>
        <w:rPr>
          <w:rFonts w:ascii="Calibri" w:cs="Calibri" w:eastAsia="Calibri" w:hAnsi="Calibri"/>
          <w:color w:val="2A2A2A"/>
          <w:sz w:val="21"/>
          <w:szCs w:val="21"/>
        </w:rPr>
        <w:t xml:space="preserve">3:00–6:00 — Real examples of obvious vs. quiet bottlenecks.</w:t>
      </w:r>
    </w:p>
    <w:p>
      <w:pPr>
        <w:pStyle w:val="ListParagraph"/>
        <w:numPr>
          <w:ilvl w:val="0"/>
          <w:numId w:val="2"/>
        </w:numPr>
        <w:spacing w:after="85"/>
      </w:pPr>
      <w:r>
        <w:rPr>
          <w:rFonts w:ascii="Calibri" w:cs="Calibri" w:eastAsia="Calibri" w:hAnsi="Calibri"/>
          <w:color w:val="2A2A2A"/>
          <w:sz w:val="21"/>
          <w:szCs w:val="21"/>
        </w:rPr>
        <w:t xml:space="preserve">6:00–8:00 — How to write a precise bottleneck statement.</w:t>
      </w:r>
    </w:p>
    <w:p>
      <w:pPr>
        <w:pStyle w:val="ListParagraph"/>
        <w:numPr>
          <w:ilvl w:val="0"/>
          <w:numId w:val="2"/>
        </w:numPr>
        <w:spacing w:after="85"/>
      </w:pPr>
      <w:r>
        <w:rPr>
          <w:rFonts w:ascii="Calibri" w:cs="Calibri" w:eastAsia="Calibri" w:hAnsi="Calibri"/>
          <w:color w:val="2A2A2A"/>
          <w:sz w:val="21"/>
          <w:szCs w:val="21"/>
        </w:rPr>
        <w:t xml:space="preserve">8:00–9:30 — Introduce AA-FM-013.</w:t>
      </w:r>
    </w:p>
    <w:p>
      <w:pPr>
        <w:pStyle w:val="ListParagraph"/>
        <w:numPr>
          <w:ilvl w:val="0"/>
          <w:numId w:val="2"/>
        </w:numPr>
        <w:spacing w:after="85"/>
      </w:pPr>
      <w:r>
        <w:rPr>
          <w:rFonts w:ascii="Calibri" w:cs="Calibri" w:eastAsia="Calibri" w:hAnsi="Calibri"/>
          <w:color w:val="2A2A2A"/>
          <w:sz w:val="21"/>
          <w:szCs w:val="21"/>
        </w:rPr>
        <w:t xml:space="preserve">9:30–10:00 — CTA and how this closes out the Operations track.</w:t>
      </w:r>
    </w:p>
    <w:p>
      <w:pPr>
        <w:spacing w:after="90" w:before="200"/>
      </w:pPr>
      <w:r>
        <w:rPr>
          <w:rFonts w:ascii="Calibri" w:cs="Calibri" w:eastAsia="Calibri" w:hAnsi="Calibri"/>
          <w:b/>
          <w:bCs/>
          <w:color w:val="B08D57"/>
          <w:sz w:val="20"/>
          <w:szCs w:val="20"/>
        </w:rPr>
        <w:t xml:space="preserve">Call-to-Action</w:t>
      </w:r>
    </w:p>
    <w:p>
      <w:pPr>
        <w:spacing w:after="150" w:line="300"/>
      </w:pPr>
      <w:r>
        <w:rPr>
          <w:rFonts w:ascii="Calibri" w:cs="Calibri" w:eastAsia="Calibri" w:hAnsi="Calibri"/>
          <w:i w:val="false"/>
          <w:iCs w:val="false"/>
          <w:color w:val="2A2A2A"/>
          <w:sz w:val="21"/>
          <w:szCs w:val="21"/>
        </w:rPr>
        <w:t xml:space="preserve">"Grab AA-FM-013, free, in the description — work through all 4 zones before you decide where the constraint is."</w:t>
      </w:r>
    </w:p>
    <w:p>
      <w:pPr>
        <w:shd w:fill="1B2A4A" w:val="clear"/>
        <w:spacing w:after="130" w:before="280"/>
      </w:pPr>
      <w:r>
        <w:rPr>
          <w:rFonts w:ascii="Calibri" w:cs="Calibri" w:eastAsia="Calibri" w:hAnsi="Calibri"/>
          <w:b/>
          <w:bCs/>
          <w:color w:val="FFFFFF"/>
          <w:sz w:val="21"/>
          <w:szCs w:val="21"/>
        </w:rPr>
        <w:t xml:space="preserve">  TikTok</w:t>
      </w:r>
    </w:p>
    <w:p>
      <w:pPr>
        <w:spacing w:after="90" w:before="200"/>
      </w:pPr>
      <w:r>
        <w:rPr>
          <w:rFonts w:ascii="Calibri" w:cs="Calibri" w:eastAsia="Calibri" w:hAnsi="Calibri"/>
          <w:b/>
          <w:bCs/>
          <w:color w:val="B08D57"/>
          <w:sz w:val="20"/>
          <w:szCs w:val="20"/>
        </w:rPr>
        <w:t xml:space="preserve">Hook (first 2 seconds)</w:t>
      </w:r>
    </w:p>
    <w:p>
      <w:pPr>
        <w:spacing w:after="150" w:line="300"/>
      </w:pPr>
      <w:r>
        <w:rPr>
          <w:rFonts w:ascii="Calibri" w:cs="Calibri" w:eastAsia="Calibri" w:hAnsi="Calibri"/>
          <w:i w:val="false"/>
          <w:iCs w:val="false"/>
          <w:color w:val="2A2A2A"/>
          <w:sz w:val="21"/>
          <w:szCs w:val="21"/>
        </w:rPr>
        <w:t xml:space="preserve">"One thing is holding your business back more than anything else."</w:t>
      </w:r>
    </w:p>
    <w:p>
      <w:pPr>
        <w:spacing w:after="90" w:before="200"/>
      </w:pPr>
      <w:r>
        <w:rPr>
          <w:rFonts w:ascii="Calibri" w:cs="Calibri" w:eastAsia="Calibri" w:hAnsi="Calibri"/>
          <w:b/>
          <w:bCs/>
          <w:color w:val="B08D57"/>
          <w:sz w:val="20"/>
          <w:szCs w:val="20"/>
        </w:rPr>
        <w:t xml:space="preserve">45-Second Script</w:t>
      </w:r>
    </w:p>
    <w:p>
      <w:pPr>
        <w:spacing w:after="150" w:line="300"/>
      </w:pPr>
      <w:r>
        <w:rPr>
          <w:rFonts w:ascii="Calibri" w:cs="Calibri" w:eastAsia="Calibri" w:hAnsi="Calibri"/>
          <w:i w:val="false"/>
          <w:iCs w:val="false"/>
          <w:color w:val="2A2A2A"/>
          <w:sz w:val="21"/>
          <w:szCs w:val="21"/>
        </w:rPr>
        <w:t xml:space="preserve">(0-4s) Hook line, on camera.
(4-15s) "It's not always obvious. Sometimes it's a slow approval step, or one person everyone waits on."
(15-28s) "This free finder checks 4 zones — throughput, quality, capacity, handoffs."
(28-38s) "Ends with one precise sentence naming the real constraint."
(38-45s) "Link in bio — it's free."</w:t>
      </w:r>
    </w:p>
    <w:p>
      <w:pPr>
        <w:spacing w:after="90" w:before="200"/>
      </w:pPr>
      <w:r>
        <w:rPr>
          <w:rFonts w:ascii="Calibri" w:cs="Calibri" w:eastAsia="Calibri" w:hAnsi="Calibri"/>
          <w:b/>
          <w:bCs/>
          <w:color w:val="B08D57"/>
          <w:sz w:val="20"/>
          <w:szCs w:val="20"/>
        </w:rPr>
        <w:t xml:space="preserve">B-Roll Suggestions</w:t>
      </w:r>
    </w:p>
    <w:p>
      <w:pPr>
        <w:pStyle w:val="ListParagraph"/>
        <w:numPr>
          <w:ilvl w:val="0"/>
          <w:numId w:val="2"/>
        </w:numPr>
        <w:spacing w:after="85"/>
      </w:pPr>
      <w:r>
        <w:rPr>
          <w:rFonts w:ascii="Calibri" w:cs="Calibri" w:eastAsia="Calibri" w:hAnsi="Calibri"/>
          <w:color w:val="2A2A2A"/>
          <w:sz w:val="21"/>
          <w:szCs w:val="21"/>
        </w:rPr>
        <w:t xml:space="preserve">A visual metaphor: water pooling behind a narrow point in a pipe.</w:t>
      </w:r>
    </w:p>
    <w:p>
      <w:pPr>
        <w:pStyle w:val="ListParagraph"/>
        <w:numPr>
          <w:ilvl w:val="0"/>
          <w:numId w:val="2"/>
        </w:numPr>
        <w:spacing w:after="85"/>
      </w:pPr>
      <w:r>
        <w:rPr>
          <w:rFonts w:ascii="Calibri" w:cs="Calibri" w:eastAsia="Calibri" w:hAnsi="Calibri"/>
          <w:color w:val="2A2A2A"/>
          <w:sz w:val="21"/>
          <w:szCs w:val="21"/>
        </w:rPr>
        <w:t xml:space="preserve">Sticky notes across 4 labeled zones on a wall.</w:t>
      </w:r>
    </w:p>
    <w:p>
      <w:pPr>
        <w:pStyle w:val="ListParagraph"/>
        <w:numPr>
          <w:ilvl w:val="0"/>
          <w:numId w:val="2"/>
        </w:numPr>
        <w:spacing w:after="85"/>
      </w:pPr>
      <w:r>
        <w:rPr>
          <w:rFonts w:ascii="Calibri" w:cs="Calibri" w:eastAsia="Calibri" w:hAnsi="Calibri"/>
          <w:color w:val="2A2A2A"/>
          <w:sz w:val="21"/>
          <w:szCs w:val="21"/>
        </w:rPr>
        <w:t xml:space="preserve">Hand writing a single precise sentence at the bottom of a page.</w:t>
      </w:r>
    </w:p>
    <w:p>
      <w:pPr>
        <w:spacing w:after="90" w:before="200"/>
      </w:pPr>
      <w:r>
        <w:rPr>
          <w:rFonts w:ascii="Calibri" w:cs="Calibri" w:eastAsia="Calibri" w:hAnsi="Calibri"/>
          <w:b/>
          <w:bCs/>
          <w:color w:val="B08D57"/>
          <w:sz w:val="20"/>
          <w:szCs w:val="20"/>
        </w:rPr>
        <w:t xml:space="preserve">Closing CTA</w:t>
      </w:r>
    </w:p>
    <w:p>
      <w:pPr>
        <w:spacing w:after="150" w:line="300"/>
      </w:pPr>
      <w:r>
        <w:rPr>
          <w:rFonts w:ascii="Calibri" w:cs="Calibri" w:eastAsia="Calibri" w:hAnsi="Calibri"/>
          <w:i w:val="false"/>
          <w:iCs w:val="false"/>
          <w:color w:val="2A2A2A"/>
          <w:sz w:val="21"/>
          <w:szCs w:val="21"/>
        </w:rPr>
        <w:t xml:space="preserve">"Grab AA-FM-013, free — link in bio."</w:t>
      </w:r>
    </w:p>
    <w:p>
      <w:pPr>
        <w:shd w:fill="1B2A4A" w:val="clear"/>
        <w:spacing w:after="130" w:before="280"/>
      </w:pPr>
      <w:r>
        <w:rPr>
          <w:rFonts w:ascii="Calibri" w:cs="Calibri" w:eastAsia="Calibri" w:hAnsi="Calibri"/>
          <w:b/>
          <w:bCs/>
          <w:color w:val="FFFFFF"/>
          <w:sz w:val="21"/>
          <w:szCs w:val="21"/>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Subject Line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one thing actually limiting your business right now</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Preview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 free diagnostic across 4 common bottleneck zones.</w:t>
            </w:r>
          </w:p>
        </w:tc>
      </w:tr>
    </w:tbl>
    <w:p>
      <w:pPr>
        <w:spacing w:after="90" w:before="200"/>
      </w:pPr>
      <w:r>
        <w:rPr>
          <w:rFonts w:ascii="Calibri" w:cs="Calibri" w:eastAsia="Calibri" w:hAnsi="Calibri"/>
          <w:b/>
          <w:bCs/>
          <w:color w:val="B08D57"/>
          <w:sz w:val="20"/>
          <w:szCs w:val="20"/>
        </w:rPr>
        <w:t xml:space="preserve">Educational Email</w:t>
      </w:r>
    </w:p>
    <w:p>
      <w:pPr>
        <w:spacing w:after="150" w:line="300"/>
      </w:pPr>
      <w:r>
        <w:rPr>
          <w:rFonts w:ascii="Calibri" w:cs="Calibri" w:eastAsia="Calibri" w:hAnsi="Calibri"/>
          <w:i w:val="false"/>
          <w:iCs w:val="false"/>
          <w:color w:val="2A2A2A"/>
          <w:sz w:val="21"/>
          <w:szCs w:val="21"/>
        </w:rPr>
        <w:t xml:space="preserve">Hi [First Name],
At any given moment, one constraint limits your business's growth more than any other. Fixing something else first, however real that other problem is, won't move the needle nearly as much.
AA-FM-013, the Business Bottleneck Finder, checks four common zones — throughput, quality, capacity, and handoffs — and ends with one precise sentence naming the current constraint.
This is a fitting close to the Operations track — the SOPs, meeting structure, process map, delegation plan, and time audit all feed into finding this one thing clearly.
[Download AA-FM-013, free]
Calmly,
Apex Academy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Printing Recommendations</w:t>
      </w:r>
    </w:p>
    <w:p>
      <w:pPr>
        <w:pStyle w:val="ListParagraph"/>
        <w:numPr>
          <w:ilvl w:val="0"/>
          <w:numId w:val="2"/>
        </w:numPr>
        <w:spacing w:after="85"/>
      </w:pPr>
      <w:r>
        <w:rPr>
          <w:rFonts w:ascii="Calibri" w:cs="Calibri" w:eastAsia="Calibri" w:hAnsi="Calibri"/>
          <w:color w:val="2A2A2A"/>
          <w:sz w:val="21"/>
          <w:szCs w:val="21"/>
        </w:rPr>
        <w:t xml:space="preserve">US Letter, portrait, single-sided — a periodic diagnostic rather than a daily-use document.</w:t>
      </w:r>
    </w:p>
    <w:p>
      <w:pPr>
        <w:pStyle w:val="ListParagraph"/>
        <w:numPr>
          <w:ilvl w:val="0"/>
          <w:numId w:val="2"/>
        </w:numPr>
        <w:spacing w:after="85"/>
      </w:pPr>
      <w:r>
        <w:rPr>
          <w:rFonts w:ascii="Calibri" w:cs="Calibri" w:eastAsia="Calibri" w:hAnsi="Calibri"/>
          <w:color w:val="2A2A2A"/>
          <w:sz w:val="21"/>
          <w:szCs w:val="21"/>
        </w:rPr>
        <w:t xml:space="preserve">Worth revisiting every quarter or two, since the primary bottleneck tends to shift as earlier ones get resolved.</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Canva Layout Specifications</w:t>
      </w:r>
    </w:p>
    <w:p>
      <w:pPr>
        <w:pStyle w:val="Heading2"/>
        <w:spacing w:after="130" w:before="300"/>
      </w:pPr>
      <w:r>
        <w:rPr>
          <w:rFonts w:ascii="Georgia" w:cs="Georgia" w:eastAsia="Georgia" w:hAnsi="Georgia"/>
          <w:b/>
          <w:bCs/>
          <w:color w:val="1B2A4A"/>
          <w:sz w:val="23"/>
          <w:szCs w:val="23"/>
        </w:rPr>
        <w:t xml:space="preserve">Typography &amp; Layout</w:t>
      </w:r>
    </w:p>
    <w:p>
      <w:pPr>
        <w:pStyle w:val="ListParagraph"/>
        <w:numPr>
          <w:ilvl w:val="0"/>
          <w:numId w:val="2"/>
        </w:numPr>
        <w:spacing w:after="85"/>
      </w:pPr>
      <w:r>
        <w:rPr>
          <w:rFonts w:ascii="Calibri" w:cs="Calibri" w:eastAsia="Calibri" w:hAnsi="Calibri"/>
          <w:color w:val="2A2A2A"/>
          <w:sz w:val="21"/>
          <w:szCs w:val="21"/>
        </w:rPr>
        <w:t xml:space="preserve">Same navy/gold/off-white system as prior Operations manuals, closing the track with visual continuity.</w:t>
      </w:r>
    </w:p>
    <w:p>
      <w:pPr>
        <w:pStyle w:val="ListParagraph"/>
        <w:numPr>
          <w:ilvl w:val="0"/>
          <w:numId w:val="2"/>
        </w:numPr>
        <w:spacing w:after="85"/>
      </w:pPr>
      <w:r>
        <w:rPr>
          <w:rFonts w:ascii="Calibri" w:cs="Calibri" w:eastAsia="Calibri" w:hAnsi="Calibri"/>
          <w:color w:val="2A2A2A"/>
          <w:sz w:val="21"/>
          <w:szCs w:val="21"/>
        </w:rPr>
        <w:t xml:space="preserve">Design the four zone checklists identically so they invite fair, equal consideration.</w:t>
      </w:r>
    </w:p>
    <w:p>
      <w:pPr>
        <w:pStyle w:val="ListParagraph"/>
        <w:numPr>
          <w:ilvl w:val="0"/>
          <w:numId w:val="2"/>
        </w:numPr>
        <w:spacing w:after="85"/>
      </w:pPr>
      <w:r>
        <w:rPr>
          <w:rFonts w:ascii="Calibri" w:cs="Calibri" w:eastAsia="Calibri" w:hAnsi="Calibri"/>
          <w:color w:val="2A2A2A"/>
          <w:sz w:val="21"/>
          <w:szCs w:val="21"/>
        </w:rPr>
        <w:t xml:space="preserve">Give the final "Bottleneck Statement" its own visually distinct closing panel.</w:t>
      </w:r>
    </w:p>
    <w:p>
      <w:pPr>
        <w:pStyle w:val="Heading2"/>
        <w:spacing w:after="130" w:before="300"/>
      </w:pPr>
      <w:r>
        <w:rPr>
          <w:rFonts w:ascii="Georgia" w:cs="Georgia" w:eastAsia="Georgia" w:hAnsi="Georgia"/>
          <w:b/>
          <w:bCs/>
          <w:color w:val="1B2A4A"/>
          <w:sz w:val="23"/>
          <w:szCs w:val="23"/>
        </w:rPr>
        <w:t xml:space="preserve">Score Interpretation Treatment</w:t>
      </w:r>
    </w:p>
    <w:p>
      <w:pPr>
        <w:pStyle w:val="ListParagraph"/>
        <w:numPr>
          <w:ilvl w:val="0"/>
          <w:numId w:val="2"/>
        </w:numPr>
        <w:spacing w:after="85"/>
      </w:pPr>
      <w:r>
        <w:rPr>
          <w:rFonts w:ascii="Calibri" w:cs="Calibri" w:eastAsia="Calibri" w:hAnsi="Calibri"/>
          <w:color w:val="2A2A2A"/>
          <w:sz w:val="21"/>
          <w:szCs w:val="21"/>
        </w:rPr>
        <w:t xml:space="preserve">Three-row table here, since this scores per-zone likelihood rather than overall process maturity — gold-tinted top row reserved for "Likely the Bottleneck."</w:t>
      </w:r>
    </w:p>
    <w:p>
      <w:pPr>
        <w:spacing w:after="120"/>
      </w:pPr>
    </w:p>
    <w:p>
      <w:r>
        <w:br w:type="page"/>
      </w:r>
    </w:p>
    <w:p>
      <w:pPr>
        <w:spacing w:before="2400"/>
      </w:pPr>
    </w:p>
    <w:p>
      <w:pPr>
        <w:jc w:val="center"/>
      </w:pPr>
      <w:r>
        <w:rPr>
          <w:rFonts w:ascii="Georgia" w:cs="Georgia" w:eastAsia="Georgia" w:hAnsi="Georgia"/>
          <w:b/>
          <w:bCs/>
          <w:color w:val="1B2A4A"/>
          <w:spacing w:val="40"/>
          <w:sz w:val="24"/>
          <w:szCs w:val="24"/>
        </w:rPr>
        <w:t xml:space="preserve">APEX ACADEMY</w:t>
      </w:r>
    </w:p>
    <w:p>
      <w:pPr>
        <w:spacing w:after="400" w:before="200"/>
        <w:jc w:val="center"/>
      </w:pPr>
      <w:r>
        <w:rPr>
          <w:rFonts w:ascii="Calibri" w:cs="Calibri" w:eastAsia="Calibri" w:hAnsi="Calibri"/>
          <w:color w:val="5B6B7C"/>
          <w:sz w:val="18"/>
          <w:szCs w:val="18"/>
        </w:rPr>
        <w:t xml:space="preserve">AA-FM-013 · The Business Bottleneck Finder</w:t>
      </w:r>
    </w:p>
    <w:p>
      <w:pPr>
        <w:pBdr>
          <w:left w:val="single" w:color="B08D57" w:sz="18" w:space="12"/>
        </w:pBdr>
        <w:spacing w:after="190" w:before="190"/>
        <w:ind w:left="400"/>
      </w:pPr>
      <w:r>
        <w:rPr>
          <w:rFonts w:ascii="Georgia" w:cs="Georgia" w:eastAsia="Georgia" w:hAnsi="Georgia"/>
          <w:i/>
          <w:iCs/>
          <w:color w:val="1B2A4A"/>
          <w:sz w:val="23"/>
          <w:szCs w:val="23"/>
        </w:rPr>
        <w:t xml:space="preserve">Every business problem has a root cause.</w:t>
      </w:r>
    </w:p>
    <w:p>
      <w:pPr>
        <w:spacing w:before="800"/>
        <w:jc w:val="center"/>
      </w:pPr>
      <w:r>
        <w:rPr>
          <w:rFonts w:ascii="Calibri" w:cs="Calibri" w:eastAsia="Calibri" w:hAnsi="Calibri"/>
          <w:i/>
          <w:iCs/>
          <w:color w:val="5B6B7C"/>
          <w:sz w:val="18"/>
          <w:szCs w:val="18"/>
        </w:rPr>
        <w:t xml:space="preserve">Operations track complete. Continue the journey: AA-FM-014, The Cash Flow Snapshot.</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AA-FM-013 · Business Bottleneck Finder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2026-07-18T23:30:09.621Z</dcterms:created>
  <dcterms:modified xsi:type="dcterms:W3CDTF">2026-07-18T23:30:09.634Z</dcterms:modified>
</cp:coreProperties>
</file>

<file path=docProps/custom.xml><?xml version="1.0" encoding="utf-8"?>
<Properties xmlns="http://schemas.openxmlformats.org/officeDocument/2006/custom-properties" xmlns:vt="http://schemas.openxmlformats.org/officeDocument/2006/docPropsVTypes"/>
</file>